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tabs>
          <w:tab w:val="left" w:pos="1985"/>
        </w:tabs>
        <w:kinsoku/>
        <w:wordWrap/>
        <w:topLinePunct w:val="0"/>
        <w:bidi w:val="0"/>
        <w:spacing w:before="120" w:after="120"/>
        <w:ind w:left="1980" w:hanging="1980"/>
        <w:outlineLvl w:val="0"/>
        <w:rPr>
          <w:rFonts w:hint="eastAsia" w:ascii="Arial" w:hAnsi="Arial"/>
          <w:b/>
          <w:sz w:val="24"/>
          <w:highlight w:val="none"/>
          <w:lang w:val="pt-BR"/>
        </w:rPr>
      </w:pPr>
      <w:r>
        <w:rPr>
          <w:rFonts w:hint="eastAsia" w:ascii="Arial" w:hAnsi="Arial"/>
          <w:b/>
          <w:sz w:val="24"/>
          <w:highlight w:val="none"/>
          <w:lang w:val="pt-BR"/>
        </w:rPr>
        <w:t xml:space="preserve">3GPP TSG-RAN WG4 Meeting # 106bis-e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ab/>
      </w:r>
      <w:r>
        <w:rPr>
          <w:rFonts w:hint="eastAsia" w:ascii="Arial" w:hAnsi="Arial"/>
          <w:b/>
          <w:sz w:val="24"/>
          <w:highlight w:val="none"/>
          <w:lang w:val="en-US" w:eastAsia="zh-CN"/>
        </w:rPr>
        <w:t xml:space="preserve">      </w:t>
      </w:r>
      <w:bookmarkStart w:id="3" w:name="_GoBack"/>
      <w:bookmarkEnd w:id="3"/>
      <w:r>
        <w:rPr>
          <w:rFonts w:hint="eastAsia" w:ascii="Arial" w:hAnsi="Arial"/>
          <w:b/>
          <w:sz w:val="24"/>
          <w:highlight w:val="none"/>
          <w:lang w:val="pt-BR"/>
        </w:rPr>
        <w:t>R4-2304666</w:t>
      </w: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lang w:val="pt-BR"/>
        </w:rPr>
      </w:pPr>
      <w:r>
        <w:rPr>
          <w:rFonts w:hint="eastAsia" w:ascii="Arial" w:hAnsi="Arial"/>
          <w:b/>
          <w:sz w:val="24"/>
          <w:highlight w:val="none"/>
          <w:lang w:val="pt-BR"/>
        </w:rPr>
        <w:t>Electronic Meeting, April 17 – April 26, 2023</w:t>
      </w: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en-US" w:eastAsia="zh-CN"/>
        </w:rPr>
        <w:t xml:space="preserve"> 8Rx UE demodulation and CSI</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5.5.4.1.1</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In RAN 4 #106 meeting, 8Rx UE demodulation and CSI requirements were discussed and a WF was agreed[1]. In this paper, we will provide our views on some issues and some simulation results on 8 Rx PDSCH for FR1.</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topLinePunct w:val="0"/>
        <w:bidi w:val="0"/>
        <w:outlineLvl w:val="1"/>
        <w:rPr>
          <w:rFonts w:hint="eastAsia" w:cs="Times New Roman"/>
          <w:b/>
          <w:bCs/>
          <w:i w:val="0"/>
          <w:iCs w:val="0"/>
          <w:kern w:val="0"/>
          <w:sz w:val="21"/>
          <w:szCs w:val="21"/>
          <w:highlight w:val="none"/>
          <w:lang w:val="en-US" w:eastAsia="zh-CN"/>
        </w:rPr>
      </w:pPr>
      <w:r>
        <w:rPr>
          <w:rFonts w:hint="eastAsia" w:cs="Times New Roman"/>
          <w:b/>
          <w:bCs/>
          <w:i w:val="0"/>
          <w:iCs w:val="0"/>
          <w:kern w:val="0"/>
          <w:sz w:val="21"/>
          <w:szCs w:val="21"/>
          <w:highlight w:val="none"/>
          <w:lang w:val="en-US" w:eastAsia="zh-CN"/>
        </w:rPr>
        <w:t>2.1 PDSCH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Malgun Gothic"/>
                <w:b/>
                <w:sz w:val="21"/>
                <w:szCs w:val="21"/>
                <w:u w:val="single"/>
                <w:lang w:eastAsia="ko-KR"/>
              </w:rPr>
            </w:pPr>
            <w:r>
              <w:rPr>
                <w:rFonts w:hint="default"/>
                <w:b/>
                <w:sz w:val="21"/>
                <w:szCs w:val="21"/>
                <w:u w:val="single"/>
                <w:lang w:eastAsia="ko-KR"/>
              </w:rPr>
              <w:t xml:space="preserve">Issue 2-3: Antenna correlation </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eastAsiaTheme="minorEastAsia"/>
                <w:sz w:val="21"/>
                <w:szCs w:val="21"/>
              </w:rPr>
            </w:pPr>
            <w:r>
              <w:rPr>
                <w:rFonts w:hint="default" w:eastAsiaTheme="minorEastAsia"/>
                <w:sz w:val="21"/>
                <w:szCs w:val="21"/>
              </w:rPr>
              <w:t>Rank 2: ULA Medium A</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eastAsiaTheme="minorEastAsia"/>
                <w:sz w:val="21"/>
                <w:szCs w:val="21"/>
              </w:rPr>
            </w:pPr>
            <w:r>
              <w:rPr>
                <w:rFonts w:hint="default" w:eastAsiaTheme="minorEastAsia"/>
                <w:sz w:val="21"/>
                <w:szCs w:val="21"/>
              </w:rPr>
              <w:t>Rank 4: ULA Low, FFS ULA Medium A</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cs="Times New Roman"/>
                <w:b/>
                <w:bCs/>
                <w:i w:val="0"/>
                <w:iCs w:val="0"/>
                <w:kern w:val="0"/>
                <w:sz w:val="21"/>
                <w:szCs w:val="21"/>
                <w:highlight w:val="none"/>
                <w:vertAlign w:val="baseline"/>
                <w:lang w:val="en-US" w:eastAsia="zh-CN"/>
              </w:rPr>
            </w:pPr>
            <w:r>
              <w:rPr>
                <w:rFonts w:hint="default" w:eastAsiaTheme="minorEastAsia"/>
                <w:sz w:val="21"/>
                <w:szCs w:val="21"/>
              </w:rPr>
              <w:t>Rank 8: ULA Low, FFS ULA Medium B</w:t>
            </w:r>
          </w:p>
        </w:tc>
      </w:tr>
    </w:tbl>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For Rank 4 and Rank 8, only consider ULA low antenna correlation.</w:t>
      </w: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1: Only consider ULA low for Rank 4 and Rank 8.</w:t>
      </w:r>
    </w:p>
    <w:p>
      <w:pPr>
        <w:keepNext w:val="0"/>
        <w:keepLines w:val="0"/>
        <w:pageBreakBefore w:val="0"/>
        <w:widowControl w:val="0"/>
        <w:kinsoku/>
        <w:wordWrap/>
        <w:topLinePunct w:val="0"/>
        <w:bidi w:val="0"/>
        <w:outlineLvl w:val="9"/>
        <w:rPr>
          <w:rFonts w:hint="default" w:cs="Times New Roman"/>
          <w:b/>
          <w:bCs/>
          <w:i w:val="0"/>
          <w:iCs w:val="0"/>
          <w:kern w:val="0"/>
          <w:sz w:val="21"/>
          <w:szCs w:val="21"/>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u w:val="single"/>
                <w:lang w:eastAsia="ko-KR"/>
              </w:rPr>
            </w:pPr>
            <w:r>
              <w:rPr>
                <w:rFonts w:hint="default"/>
                <w:b/>
                <w:sz w:val="21"/>
                <w:szCs w:val="21"/>
                <w:u w:val="single"/>
                <w:lang w:eastAsia="ko-KR"/>
              </w:rPr>
              <w:t>Issue 2-4: Propagation conditions</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 xml:space="preserve">For evaluation purpose: </w:t>
            </w:r>
          </w:p>
          <w:p>
            <w:pPr>
              <w:pStyle w:val="32"/>
              <w:keepNext w:val="0"/>
              <w:keepLines w:val="0"/>
              <w:widowControl/>
              <w:numPr>
                <w:ilvl w:val="1"/>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TDLC300-100 for Rank2 and TDLA30-10 for Rank 4 and 8.</w:t>
            </w:r>
          </w:p>
          <w:p>
            <w:pPr>
              <w:pStyle w:val="32"/>
              <w:keepNext w:val="0"/>
              <w:keepLines w:val="0"/>
              <w:widowControl/>
              <w:numPr>
                <w:ilvl w:val="1"/>
                <w:numId w:val="8"/>
              </w:numPr>
              <w:suppressLineNumbers w:val="0"/>
              <w:overflowPunct/>
              <w:autoSpaceDE/>
              <w:autoSpaceDN/>
              <w:adjustRightInd/>
              <w:spacing w:before="0" w:beforeAutospacing="0" w:after="120" w:afterAutospacing="0"/>
              <w:ind w:right="0" w:firstLineChars="0"/>
              <w:textAlignment w:val="auto"/>
              <w:rPr>
                <w:rFonts w:hint="default" w:cs="Times New Roman"/>
                <w:b/>
                <w:bCs/>
                <w:i w:val="0"/>
                <w:iCs w:val="0"/>
                <w:kern w:val="0"/>
                <w:sz w:val="21"/>
                <w:szCs w:val="21"/>
                <w:highlight w:val="none"/>
                <w:vertAlign w:val="baseline"/>
                <w:lang w:val="en-US" w:eastAsia="zh-CN"/>
              </w:rPr>
            </w:pPr>
            <w:r>
              <w:rPr>
                <w:rFonts w:hint="eastAsia" w:eastAsia="宋体"/>
                <w:sz w:val="21"/>
                <w:szCs w:val="21"/>
                <w:lang w:eastAsia="zh-CN"/>
              </w:rPr>
              <w:t>F</w:t>
            </w:r>
            <w:r>
              <w:rPr>
                <w:rFonts w:hint="default" w:eastAsia="宋体"/>
                <w:sz w:val="21"/>
                <w:szCs w:val="21"/>
                <w:lang w:eastAsia="zh-CN"/>
              </w:rPr>
              <w:t>FS on consideration of beamforming model on top of TDL channel model</w:t>
            </w:r>
          </w:p>
        </w:tc>
      </w:tr>
    </w:tbl>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From what we understand, we think there is no necessary to consider beamforming model for 8Rx case.</w:t>
      </w: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2: Only consider TDLC300-100 for Rank2 and TDLA30-10 for Rank 4 and 8.</w:t>
      </w:r>
    </w:p>
    <w:p>
      <w:pPr>
        <w:keepNext w:val="0"/>
        <w:keepLines w:val="0"/>
        <w:pageBreakBefore w:val="0"/>
        <w:widowControl w:val="0"/>
        <w:kinsoku/>
        <w:wordWrap/>
        <w:topLinePunct w:val="0"/>
        <w:bidi w:val="0"/>
        <w:outlineLvl w:val="9"/>
        <w:rPr>
          <w:rFonts w:hint="default" w:cs="Times New Roman"/>
          <w:b/>
          <w:bCs/>
          <w:i w:val="0"/>
          <w:iCs w:val="0"/>
          <w:kern w:val="0"/>
          <w:sz w:val="21"/>
          <w:szCs w:val="21"/>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u w:val="single"/>
                <w:lang w:eastAsia="ko-KR"/>
              </w:rPr>
            </w:pPr>
            <w:r>
              <w:rPr>
                <w:rFonts w:hint="default"/>
                <w:b/>
                <w:sz w:val="21"/>
                <w:szCs w:val="21"/>
                <w:u w:val="single"/>
                <w:lang w:eastAsia="ko-KR"/>
              </w:rPr>
              <w:t xml:space="preserve">Issue 2-5: MCS configuration </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cs="Times New Roman"/>
                <w:b/>
                <w:bCs/>
                <w:i w:val="0"/>
                <w:iCs w:val="0"/>
                <w:kern w:val="0"/>
                <w:sz w:val="21"/>
                <w:szCs w:val="21"/>
                <w:highlight w:val="none"/>
                <w:vertAlign w:val="baseline"/>
                <w:lang w:val="en-US" w:eastAsia="zh-CN"/>
              </w:rPr>
            </w:pPr>
            <w:r>
              <w:rPr>
                <w:rFonts w:hint="default" w:eastAsia="宋体"/>
                <w:sz w:val="21"/>
                <w:szCs w:val="21"/>
                <w:lang w:eastAsia="zh-CN"/>
              </w:rPr>
              <w:t>Companies are welcome to study appropriate MCS to be defined for Rank 2, 4 and 8 respectively.</w:t>
            </w:r>
          </w:p>
        </w:tc>
      </w:tr>
    </w:tbl>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With regard to MCS configuration, companies have different options for different Ranks. In this paper, we want to provide to our views on MCS configuration. Firstly, for Rank 2, we prefer to only consider MCS 13. And for Rank 4, we prefer to consider MCS 13 and MCS 19. For Rank 8, we tend to MCS 13 and MCS 17. Also </w:t>
      </w:r>
      <w:r>
        <w:rPr>
          <w:rFonts w:hint="default" w:cs="Times New Roman"/>
          <w:b w:val="0"/>
          <w:bCs w:val="0"/>
          <w:kern w:val="0"/>
          <w:sz w:val="21"/>
          <w:szCs w:val="21"/>
          <w:highlight w:val="none"/>
          <w:lang w:val="en-US" w:eastAsia="zh-CN"/>
        </w:rPr>
        <w:t>we present the simulation results</w:t>
      </w:r>
      <w:r>
        <w:rPr>
          <w:rFonts w:hint="eastAsia" w:cs="Times New Roman"/>
          <w:b w:val="0"/>
          <w:bCs w:val="0"/>
          <w:kern w:val="0"/>
          <w:sz w:val="21"/>
          <w:szCs w:val="21"/>
          <w:highlight w:val="none"/>
          <w:lang w:val="en-US" w:eastAsia="zh-CN"/>
        </w:rPr>
        <w:t xml:space="preserve"> in next section. </w:t>
      </w:r>
    </w:p>
    <w:p>
      <w:pPr>
        <w:keepNext w:val="0"/>
        <w:keepLines w:val="0"/>
        <w:pageBreakBefore w:val="0"/>
        <w:widowControl w:val="0"/>
        <w:kinsoku/>
        <w:wordWrap/>
        <w:topLinePunct w:val="0"/>
        <w:bidi w:val="0"/>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rPr>
          <w:rFonts w:hint="default" w:ascii="Times New Roman" w:hAnsi="Times New Roman" w:cs="Times New Roman"/>
          <w:b w:val="0"/>
          <w:bCs w:val="0"/>
          <w:kern w:val="0"/>
          <w:sz w:val="21"/>
          <w:szCs w:val="21"/>
          <w:highlight w:val="none"/>
          <w:lang w:val="en-US" w:eastAsia="zh-CN"/>
        </w:rPr>
      </w:pPr>
      <w:bookmarkStart w:id="0" w:name="OLE_LINK23"/>
      <w:bookmarkStart w:id="1" w:name="OLE_LINK66"/>
      <w:r>
        <w:rPr>
          <w:rFonts w:hint="eastAsia" w:cs="Times New Roman"/>
          <w:b/>
          <w:bCs/>
          <w:i/>
          <w:iCs/>
          <w:kern w:val="0"/>
          <w:sz w:val="21"/>
          <w:szCs w:val="21"/>
          <w:highlight w:val="none"/>
          <w:lang w:val="en-US" w:eastAsia="zh-CN"/>
        </w:rPr>
        <w:t>Proposal 3: Only consider MCS 13 for Rank 2, MCS 13 and MCS 19 for Rank 4, MCS 13 and MCS 17 for Rank 8.</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u w:val="single"/>
                <w:lang w:eastAsia="ko-KR"/>
              </w:rPr>
            </w:pPr>
            <w:r>
              <w:rPr>
                <w:rFonts w:hint="default"/>
                <w:b/>
                <w:sz w:val="21"/>
                <w:szCs w:val="21"/>
                <w:u w:val="single"/>
                <w:lang w:eastAsia="ko-KR"/>
              </w:rPr>
              <w:t>Issue 2-6: Two MCS configuration for Rank&gt;4</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 xml:space="preserve">Option 1: Configure two MCSs for Rank&gt;4 and discuss the spatial channel model to be used to guarantee different precoding gain for each layer </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cs="Times New Roman"/>
                <w:b/>
                <w:bCs/>
                <w:i/>
                <w:iCs/>
                <w:kern w:val="0"/>
                <w:sz w:val="21"/>
                <w:szCs w:val="21"/>
                <w:highlight w:val="none"/>
                <w:vertAlign w:val="baseline"/>
                <w:lang w:val="en-US" w:eastAsia="zh-CN"/>
              </w:rPr>
            </w:pPr>
            <w:r>
              <w:rPr>
                <w:rFonts w:hint="eastAsia" w:eastAsia="宋体"/>
                <w:sz w:val="21"/>
                <w:szCs w:val="21"/>
                <w:lang w:eastAsia="zh-CN"/>
              </w:rPr>
              <w:t>O</w:t>
            </w:r>
            <w:r>
              <w:rPr>
                <w:rFonts w:hint="default" w:eastAsia="宋体"/>
                <w:sz w:val="21"/>
                <w:szCs w:val="21"/>
                <w:lang w:eastAsia="zh-CN"/>
              </w:rPr>
              <w:t>ption 2: Only consider single MCS</w:t>
            </w:r>
          </w:p>
        </w:tc>
      </w:tr>
    </w:tbl>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bookmarkStart w:id="2" w:name="OLE_LINK38"/>
      <w:r>
        <w:rPr>
          <w:rFonts w:hint="eastAsia" w:cs="Times New Roman"/>
          <w:b w:val="0"/>
          <w:bCs w:val="0"/>
          <w:kern w:val="0"/>
          <w:sz w:val="21"/>
          <w:szCs w:val="21"/>
          <w:highlight w:val="none"/>
          <w:lang w:val="en-US" w:eastAsia="zh-CN"/>
        </w:rPr>
        <w:t>From what we understanding, different MCS correspond to different CQI. For two codewords case, different MCS should be selected in accordance with CQI values. In our evaluation, CQI feedback is not involved. There is no motivation for different MCS to be used by different codewords. Consequently, we tend to use the same MCS for two codewords.</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eastAsia" w:cs="Times New Roman"/>
          <w:b/>
          <w:bCs/>
          <w:i/>
          <w:iCs/>
          <w:kern w:val="0"/>
          <w:sz w:val="21"/>
          <w:szCs w:val="21"/>
          <w:highlight w:val="none"/>
          <w:lang w:val="en-US" w:eastAsia="zh-CN"/>
        </w:rPr>
        <w:t>Proposal 4: Only consider single MCS for two codewords.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u w:val="single"/>
                <w:lang w:eastAsia="ko-KR"/>
              </w:rPr>
            </w:pPr>
            <w:r>
              <w:rPr>
                <w:rFonts w:hint="default"/>
                <w:b/>
                <w:sz w:val="21"/>
                <w:szCs w:val="21"/>
                <w:u w:val="single"/>
                <w:lang w:eastAsia="ko-KR"/>
              </w:rPr>
              <w:t>Issue 2-11: Whether consider scenarios for CSI overlapping with PDSCH for CSI-RS ports larger than 4Tx</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Option 1: Yes</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cs="Times New Roman"/>
                <w:b w:val="0"/>
                <w:bCs w:val="0"/>
                <w:kern w:val="0"/>
                <w:sz w:val="21"/>
                <w:szCs w:val="21"/>
                <w:highlight w:val="none"/>
                <w:vertAlign w:val="baseline"/>
                <w:lang w:val="en-US" w:eastAsia="zh-CN"/>
              </w:rPr>
            </w:pPr>
            <w:r>
              <w:rPr>
                <w:rFonts w:hint="default" w:eastAsia="宋体"/>
                <w:sz w:val="21"/>
                <w:szCs w:val="21"/>
                <w:lang w:eastAsia="zh-CN"/>
              </w:rPr>
              <w:t>Option 2: No</w:t>
            </w:r>
          </w:p>
        </w:tc>
      </w:tr>
    </w:tbl>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val="0"/>
          <w:bCs w:val="0"/>
          <w:kern w:val="0"/>
          <w:sz w:val="21"/>
          <w:szCs w:val="21"/>
          <w:highlight w:val="none"/>
          <w:lang w:val="en-US" w:eastAsia="zh-CN"/>
        </w:rPr>
        <w:t>In general, if we use CSI-RS ports as larger as more than 8, there will be 8/16 REs per PRB not available for PDSCH, compared with 2REs per PRB in the current spec. which will bring challenges to the correct PDSCH coding due to higher data rate on the CSI-RS slots.</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5: To consider scenarios for CSI overlapping with PDSCH for CSI-RS ports larger than 4Tx.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u w:val="single"/>
                <w:lang w:eastAsia="ko-KR"/>
              </w:rPr>
            </w:pPr>
            <w:r>
              <w:rPr>
                <w:rFonts w:hint="default"/>
                <w:b/>
                <w:sz w:val="21"/>
                <w:szCs w:val="21"/>
                <w:u w:val="single"/>
                <w:lang w:eastAsia="ko-KR"/>
              </w:rPr>
              <w:t>Issue 2-13: N1 and N2 configuration for 8Tx case</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cs="宋体" w:eastAsiaTheme="minorEastAsia"/>
                <w:bCs/>
                <w:sz w:val="21"/>
                <w:szCs w:val="21"/>
                <w:lang w:eastAsia="zh-TW"/>
              </w:rPr>
            </w:pPr>
            <w:r>
              <w:rPr>
                <w:rFonts w:hint="default" w:cs="宋体" w:eastAsiaTheme="minorEastAsia"/>
                <w:bCs/>
                <w:sz w:val="21"/>
                <w:szCs w:val="21"/>
                <w:lang w:eastAsia="zh-TW"/>
              </w:rPr>
              <w:t>Option 1:  Use (N1,N2)=(4,1) (Samsung)</w:t>
            </w:r>
          </w:p>
          <w:p>
            <w:pPr>
              <w:pStyle w:val="32"/>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cs="Times New Roman"/>
                <w:b/>
                <w:bCs/>
                <w:i/>
                <w:iCs/>
                <w:kern w:val="0"/>
                <w:sz w:val="21"/>
                <w:szCs w:val="21"/>
                <w:highlight w:val="none"/>
                <w:vertAlign w:val="baseline"/>
                <w:lang w:val="en-US" w:eastAsia="zh-CN"/>
              </w:rPr>
            </w:pPr>
            <w:r>
              <w:rPr>
                <w:rFonts w:hint="default" w:cs="宋体" w:eastAsiaTheme="minorEastAsia"/>
                <w:bCs/>
                <w:sz w:val="21"/>
                <w:szCs w:val="21"/>
                <w:lang w:eastAsia="zh-TW"/>
              </w:rPr>
              <w:t>Option 2:  Don’t consider this configuration</w:t>
            </w:r>
          </w:p>
        </w:tc>
      </w:tr>
    </w:tbl>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val="0"/>
          <w:bCs w:val="0"/>
          <w:kern w:val="0"/>
          <w:sz w:val="21"/>
          <w:szCs w:val="21"/>
          <w:highlight w:val="none"/>
          <w:lang w:val="en-US" w:eastAsia="zh-CN"/>
        </w:rPr>
        <w:t xml:space="preserve">For rank 8 transmition, optional configurations for type I code book are </w:t>
      </w:r>
      <w:r>
        <w:rPr>
          <w:rFonts w:cs="宋体" w:eastAsiaTheme="minorEastAsia"/>
          <w:bCs/>
          <w:sz w:val="21"/>
          <w:szCs w:val="21"/>
          <w:lang w:eastAsia="zh-TW"/>
        </w:rPr>
        <w:t xml:space="preserve">(N1,N2)=(4,1) </w:t>
      </w:r>
      <w:r>
        <w:rPr>
          <w:rFonts w:hint="eastAsia" w:cs="宋体" w:eastAsiaTheme="minorEastAsia"/>
          <w:bCs/>
          <w:sz w:val="21"/>
          <w:szCs w:val="21"/>
          <w:lang w:val="en-US" w:eastAsia="zh-CN"/>
        </w:rPr>
        <w:t xml:space="preserve">and </w:t>
      </w:r>
      <w:r>
        <w:rPr>
          <w:rFonts w:cs="宋体" w:eastAsiaTheme="minorEastAsia"/>
          <w:bCs/>
          <w:sz w:val="21"/>
          <w:szCs w:val="21"/>
          <w:lang w:eastAsia="zh-TW"/>
        </w:rPr>
        <w:t>(N1,N2)=(</w:t>
      </w:r>
      <w:r>
        <w:rPr>
          <w:rFonts w:hint="eastAsia" w:cs="宋体" w:eastAsiaTheme="minorEastAsia"/>
          <w:bCs/>
          <w:sz w:val="21"/>
          <w:szCs w:val="21"/>
          <w:lang w:val="en-US" w:eastAsia="zh-CN"/>
        </w:rPr>
        <w:t>2,2). However, for different N1 and N2 configuration is informed by signalling which is decided by antenna configuration. And for demodulation part, we need to specify which configurations is used for PDSCH requirements.</w:t>
      </w:r>
    </w:p>
    <w:p>
      <w:pPr>
        <w:keepNext w:val="0"/>
        <w:keepLines w:val="0"/>
        <w:pageBreakBefore w:val="0"/>
        <w:widowControl w:val="0"/>
        <w:kinsoku/>
        <w:wordWrap/>
        <w:topLinePunct w:val="0"/>
        <w:bidi w:val="0"/>
        <w:rPr>
          <w:rFonts w:hint="default" w:cs="Times New Roman" w:eastAsiaTheme="minorEastAsia"/>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Proposal 6: Only consider </w:t>
      </w:r>
      <w:r>
        <w:rPr>
          <w:rFonts w:cs="宋体" w:eastAsiaTheme="minorEastAsia"/>
          <w:b/>
          <w:bCs/>
          <w:i/>
          <w:iCs/>
          <w:sz w:val="21"/>
          <w:szCs w:val="21"/>
          <w:lang w:eastAsia="zh-TW"/>
        </w:rPr>
        <w:t xml:space="preserve">(N1,N2)=(4,1) </w:t>
      </w:r>
      <w:r>
        <w:rPr>
          <w:rFonts w:hint="eastAsia" w:cs="宋体" w:eastAsiaTheme="minorEastAsia"/>
          <w:b/>
          <w:bCs/>
          <w:i/>
          <w:iCs/>
          <w:sz w:val="21"/>
          <w:szCs w:val="21"/>
          <w:lang w:val="en-US" w:eastAsia="zh-CN"/>
        </w:rPr>
        <w:t>configuration for 8Tx case.</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outlineLvl w:val="1"/>
        <w:rPr>
          <w:rFonts w:hint="eastAsia" w:cs="Times New Roman"/>
          <w:b/>
          <w:bCs/>
          <w:i w:val="0"/>
          <w:iCs w:val="0"/>
          <w:kern w:val="0"/>
          <w:sz w:val="21"/>
          <w:szCs w:val="21"/>
          <w:highlight w:val="none"/>
          <w:lang w:val="en-US" w:eastAsia="zh-CN"/>
        </w:rPr>
      </w:pPr>
      <w:r>
        <w:rPr>
          <w:rFonts w:hint="eastAsia" w:cs="Times New Roman"/>
          <w:b/>
          <w:bCs/>
          <w:i w:val="0"/>
          <w:iCs w:val="0"/>
          <w:kern w:val="0"/>
          <w:sz w:val="21"/>
          <w:szCs w:val="21"/>
          <w:highlight w:val="none"/>
          <w:lang w:val="en-US" w:eastAsia="zh-CN"/>
        </w:rPr>
        <w:t xml:space="preserve">2.2 Simulation results </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the Appendix. </w:t>
      </w: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Summary of PDSCH 8Rx</w:t>
      </w:r>
      <w:r>
        <w:rPr>
          <w:rFonts w:hint="eastAsia"/>
          <w:lang w:val="en-US" w:eastAsia="zh-CN"/>
        </w:rPr>
        <w:t xml:space="preserve"> </w:t>
      </w:r>
      <w:r>
        <w:rPr>
          <w:rFonts w:hint="eastAsia" w:cs="Times New Roman"/>
          <w:b w:val="0"/>
          <w:bCs w:val="0"/>
          <w:kern w:val="0"/>
          <w:sz w:val="21"/>
          <w:szCs w:val="21"/>
          <w:highlight w:val="none"/>
          <w:lang w:val="en-US" w:eastAsia="zh-CN"/>
        </w:rPr>
        <w:t>simulation results</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56"/>
        <w:gridCol w:w="1550"/>
        <w:gridCol w:w="1217"/>
        <w:gridCol w:w="978"/>
        <w:gridCol w:w="867"/>
        <w:gridCol w:w="1405"/>
        <w:gridCol w:w="1391"/>
        <w:gridCol w:w="1194"/>
        <w:gridCol w:w="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40"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804"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(RB)</w:t>
            </w:r>
          </w:p>
        </w:tc>
        <w:tc>
          <w:tcPr>
            <w:tcW w:w="621"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461" w:type="pct"/>
            <w:vMerge w:val="restart"/>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TDD</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UL/DL</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Pattern</w:t>
            </w:r>
          </w:p>
        </w:tc>
        <w:tc>
          <w:tcPr>
            <w:tcW w:w="461"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66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718"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929" w:type="pct"/>
            <w:gridSpan w:val="2"/>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40"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804"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21"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61"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61"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66"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18"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 xml:space="preserve">Medium </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1-2</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1-3</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w:t>
            </w:r>
          </w:p>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0.5</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4</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both"/>
              <w:rPr>
                <w:rFonts w:hint="default" w:eastAsia="宋体" w:cstheme="minorHAnsi"/>
                <w:sz w:val="20"/>
                <w:szCs w:val="20"/>
                <w:lang w:val="en-US" w:eastAsia="zh-CN"/>
              </w:rPr>
            </w:pPr>
            <w:r>
              <w:rPr>
                <w:rFonts w:hint="eastAsia" w:cstheme="minorHAnsi"/>
                <w:sz w:val="20"/>
                <w:szCs w:val="20"/>
                <w:lang w:val="en-US" w:eastAsia="zh-CN"/>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1-4</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16QAM, 0.48</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8</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1-5</w:t>
            </w:r>
          </w:p>
        </w:tc>
        <w:tc>
          <w:tcPr>
            <w:tcW w:w="8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21" w:type="pct"/>
            <w:shd w:val="clear" w:color="auto" w:fill="FFFFFF"/>
            <w:vAlign w:val="center"/>
          </w:tcPr>
          <w:p>
            <w:pPr>
              <w:keepNext/>
              <w:keepLines/>
              <w:widowControl/>
              <w:suppressLineNumbers w:val="0"/>
              <w:spacing w:before="0" w:beforeAutospacing="0" w:after="0" w:afterAutospacing="0"/>
              <w:ind w:left="0" w:right="0"/>
              <w:jc w:val="center"/>
              <w:rPr>
                <w:rFonts w:hint="eastAsia" w:cstheme="minorHAnsi"/>
                <w:sz w:val="20"/>
                <w:szCs w:val="20"/>
                <w:lang w:val="en-US" w:eastAsia="zh-CN"/>
              </w:rPr>
            </w:pPr>
            <w:r>
              <w:rPr>
                <w:rFonts w:hint="eastAsia" w:cstheme="minorHAnsi"/>
                <w:sz w:val="20"/>
                <w:szCs w:val="20"/>
                <w:lang w:val="en-US" w:eastAsia="zh-CN"/>
              </w:rPr>
              <w:t>64QAM</w:t>
            </w:r>
          </w:p>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0.43</w:t>
            </w:r>
          </w:p>
        </w:tc>
        <w:tc>
          <w:tcPr>
            <w:tcW w:w="461"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61"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8</w:t>
            </w:r>
          </w:p>
        </w:tc>
        <w:tc>
          <w:tcPr>
            <w:tcW w:w="66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1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311"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20.3</w:t>
            </w:r>
          </w:p>
        </w:tc>
      </w:tr>
    </w:tbl>
    <w:p>
      <w:pPr>
        <w:keepNext w:val="0"/>
        <w:keepLines w:val="0"/>
        <w:pageBreakBefore w:val="0"/>
        <w:widowControl w:val="0"/>
        <w:kinsoku/>
        <w:wordWrap/>
        <w:topLinePunct w:val="0"/>
        <w:bidi w:val="0"/>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bookmarkEnd w:id="0"/>
    <w:bookmarkEnd w:id="1"/>
    <w:bookmarkEnd w:id="2"/>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NR 8Rx demodulation</w:t>
      </w:r>
      <w:r>
        <w:rPr>
          <w:rFonts w:hint="eastAsia"/>
          <w:b w:val="0"/>
          <w:bCs w:val="0"/>
          <w:i w:val="0"/>
          <w:iCs w:val="0"/>
          <w:lang w:val="en-US" w:eastAsia="zh-CN"/>
        </w:rPr>
        <w:t>.</w:t>
      </w:r>
      <w:r>
        <w:rPr>
          <w:rFonts w:hint="eastAsia"/>
          <w:bCs/>
          <w:kern w:val="0"/>
          <w:sz w:val="21"/>
          <w:szCs w:val="21"/>
          <w:highlight w:val="none"/>
          <w:lang w:val="en-US" w:eastAsia="zh-CN"/>
        </w:rPr>
        <w:t xml:space="preserve"> The conclusions are:</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1: Only consider ULA low for Rank 4 and Rank 8.</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eastAsia" w:cs="Times New Roman"/>
          <w:b/>
          <w:bCs/>
          <w:i/>
          <w:iCs/>
          <w:kern w:val="0"/>
          <w:sz w:val="21"/>
          <w:szCs w:val="21"/>
          <w:highlight w:val="none"/>
          <w:lang w:val="en-US" w:eastAsia="zh-CN"/>
        </w:rPr>
        <w:t>Proposal 2: Only consider TDLC300-100 for Rank2 and TDLA30-10 for Rank 4 and 8.</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3: Only consider MCS 13 for Rank 2, MCS 13 and MCS 19 for Rank 4, MCS 13 and MCS 17 for Rank 8.</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eastAsia" w:cs="Times New Roman"/>
          <w:b/>
          <w:bCs/>
          <w:i/>
          <w:iCs/>
          <w:kern w:val="0"/>
          <w:sz w:val="21"/>
          <w:szCs w:val="21"/>
          <w:highlight w:val="none"/>
          <w:lang w:val="en-US" w:eastAsia="zh-CN"/>
        </w:rPr>
        <w:t>Proposal 4: Only consider single MCS for two codewords.</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5: To consider scenarios for CSI overlapping with PDSCH for CSI-RS ports larger than 4Tx.</w:t>
      </w:r>
    </w:p>
    <w:p>
      <w:pPr>
        <w:keepNext w:val="0"/>
        <w:keepLines w:val="0"/>
        <w:pageBreakBefore w:val="0"/>
        <w:widowControl w:val="0"/>
        <w:kinsoku/>
        <w:wordWrap/>
        <w:topLinePunct w:val="0"/>
        <w:bidi w:val="0"/>
        <w:rPr>
          <w:rFonts w:hint="default"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Proposal 6: Only consider </w:t>
      </w:r>
      <w:r>
        <w:rPr>
          <w:rFonts w:cs="宋体" w:eastAsiaTheme="minorEastAsia"/>
          <w:b/>
          <w:bCs/>
          <w:i/>
          <w:iCs/>
          <w:sz w:val="21"/>
          <w:szCs w:val="21"/>
          <w:lang w:eastAsia="zh-TW"/>
        </w:rPr>
        <w:t xml:space="preserve">(N1,N2)=(4,1) </w:t>
      </w:r>
      <w:r>
        <w:rPr>
          <w:rFonts w:hint="eastAsia" w:cs="宋体" w:eastAsiaTheme="minorEastAsia"/>
          <w:b/>
          <w:bCs/>
          <w:i/>
          <w:iCs/>
          <w:sz w:val="21"/>
          <w:szCs w:val="21"/>
          <w:lang w:val="en-US" w:eastAsia="zh-CN"/>
        </w:rPr>
        <w:t>configuration for 8Tx case.</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4 Reference</w:t>
      </w:r>
    </w:p>
    <w:p>
      <w:pPr>
        <w:numPr>
          <w:ilvl w:val="0"/>
          <w:numId w:val="9"/>
        </w:numPr>
        <w:rPr>
          <w:rFonts w:hint="eastAsia" w:ascii="Times New Roman" w:hAnsi="Times New Roman" w:cs="Times New Roman"/>
          <w:color w:val="000000"/>
          <w:kern w:val="2"/>
          <w:sz w:val="21"/>
          <w:szCs w:val="24"/>
          <w:highlight w:val="none"/>
          <w:lang w:val="en-US" w:eastAsia="zh-CN" w:bidi="ar-SA"/>
        </w:rPr>
      </w:pPr>
      <w:r>
        <w:rPr>
          <w:rFonts w:hint="eastAsia" w:ascii="Times New Roman" w:hAnsi="Times New Roman" w:cs="Times New Roman"/>
          <w:color w:val="000000"/>
          <w:kern w:val="2"/>
          <w:sz w:val="21"/>
          <w:szCs w:val="24"/>
          <w:highlight w:val="none"/>
          <w:lang w:val="en-US" w:eastAsia="zh-CN" w:bidi="ar-SA"/>
        </w:rPr>
        <w:t xml:space="preserve"> R4-2302942, WF on 8RX demodulation and CSI requirements. </w:t>
      </w:r>
      <w:r>
        <w:rPr>
          <w:rFonts w:hint="default" w:ascii="Times New Roman" w:hAnsi="Times New Roman" w:cs="Times New Roman"/>
          <w:color w:val="000000"/>
          <w:kern w:val="2"/>
          <w:sz w:val="21"/>
          <w:szCs w:val="24"/>
          <w:highlight w:val="none"/>
          <w:lang w:val="en-US" w:eastAsia="zh-CN" w:bidi="ar-SA"/>
        </w:rPr>
        <w:t>Huawei, HiSilicon</w:t>
      </w:r>
      <w:r>
        <w:rPr>
          <w:rFonts w:hint="eastAsia" w:cs="Times New Roman"/>
          <w:color w:val="000000"/>
          <w:kern w:val="2"/>
          <w:sz w:val="21"/>
          <w:szCs w:val="24"/>
          <w:highlight w:val="none"/>
          <w:lang w:val="en-US" w:eastAsia="zh-CN" w:bidi="ar-SA"/>
        </w:rPr>
        <w:t>.</w:t>
      </w:r>
    </w:p>
    <w:p>
      <w:pPr>
        <w:numPr>
          <w:ilvl w:val="0"/>
          <w:numId w:val="9"/>
        </w:numPr>
        <w:rPr>
          <w:rFonts w:hint="default" w:ascii="Times New Roman" w:hAnsi="Times New Roman" w:cs="Times New Roman"/>
          <w:color w:val="000000"/>
          <w:kern w:val="2"/>
          <w:sz w:val="21"/>
          <w:szCs w:val="24"/>
          <w:highlight w:val="none"/>
          <w:lang w:val="en-US" w:eastAsia="zh-CN" w:bidi="ar-SA"/>
        </w:rPr>
      </w:pPr>
      <w:r>
        <w:rPr>
          <w:rFonts w:hint="eastAsia"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RP-221496</w:t>
      </w:r>
      <w:r>
        <w:rPr>
          <w:rFonts w:hint="eastAsia" w:ascii="Times New Roman" w:hAnsi="Times New Roman"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WID revision: RF requirements enhancement for NR frequency range</w:t>
      </w:r>
      <w:r>
        <w:rPr>
          <w:rFonts w:hint="eastAsia" w:ascii="Times New Roman" w:hAnsi="Times New Roman"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Huawei, HiSilicon</w:t>
      </w:r>
      <w:r>
        <w:rPr>
          <w:rFonts w:hint="eastAsia" w:ascii="Times New Roman" w:hAnsi="Times New Roman" w:cs="Times New Roman"/>
          <w:color w:val="000000"/>
          <w:kern w:val="2"/>
          <w:sz w:val="21"/>
          <w:szCs w:val="24"/>
          <w:highlight w:val="none"/>
          <w:lang w:val="en-US" w:eastAsia="zh-CN" w:bidi="ar-SA"/>
        </w:rPr>
        <w:t>.</w:t>
      </w: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lang w:val="en-US" w:eastAsia="zh-CN"/>
        </w:rPr>
      </w:pPr>
      <w:r>
        <w:rPr>
          <w:rFonts w:hint="eastAsia"/>
          <w:b/>
          <w:kern w:val="0"/>
          <w:sz w:val="24"/>
          <w:szCs w:val="24"/>
          <w:highlight w:val="none"/>
          <w:lang w:val="en-US" w:eastAsia="zh-CN"/>
        </w:rPr>
        <w:t xml:space="preserve">5 </w:t>
      </w:r>
      <w:r>
        <w:rPr>
          <w:b/>
          <w:kern w:val="0"/>
          <w:sz w:val="24"/>
          <w:szCs w:val="24"/>
          <w:highlight w:val="none"/>
          <w:lang w:val="en-US"/>
        </w:rPr>
        <w:t>Appendix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7"/>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jc w:val="center"/>
              <w:textAlignment w:val="baseline"/>
              <w:rPr>
                <w:rFonts w:hint="eastAsia"/>
                <w:szCs w:val="20"/>
                <w:vertAlign w:val="baseline"/>
                <w:lang w:val="en-US" w:eastAsia="zh-CN"/>
              </w:rPr>
            </w:pPr>
            <w:r>
              <w:rPr>
                <w:rFonts w:hint="default"/>
                <w:szCs w:val="20"/>
              </w:rPr>
              <w:drawing>
                <wp:inline distT="0" distB="0" distL="114300" distR="114300">
                  <wp:extent cx="3162935" cy="2473325"/>
                  <wp:effectExtent l="0" t="0" r="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0"/>
                          <a:stretch>
                            <a:fillRect/>
                          </a:stretch>
                        </pic:blipFill>
                        <pic:spPr>
                          <a:xfrm>
                            <a:off x="0" y="0"/>
                            <a:ext cx="3162935" cy="2473325"/>
                          </a:xfrm>
                          <a:prstGeom prst="rect">
                            <a:avLst/>
                          </a:prstGeom>
                          <a:noFill/>
                          <a:ln w="9525">
                            <a:noFill/>
                          </a:ln>
                        </pic:spPr>
                      </pic:pic>
                    </a:graphicData>
                  </a:graphic>
                </wp:inline>
              </w:drawing>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jc w:val="center"/>
              <w:textAlignment w:val="baseline"/>
              <w:rPr>
                <w:rFonts w:hint="eastAsia"/>
                <w:szCs w:val="20"/>
                <w:vertAlign w:val="baseline"/>
                <w:lang w:val="en-US" w:eastAsia="zh-CN"/>
              </w:rPr>
            </w:pPr>
          </w:p>
        </w:tc>
      </w:tr>
    </w:tbl>
    <w:p>
      <w:pPr>
        <w:keepNext w:val="0"/>
        <w:keepLines w:val="0"/>
        <w:pageBreakBefore w:val="0"/>
        <w:widowControl w:val="0"/>
        <w:kinsoku/>
        <w:wordWrap/>
        <w:topLinePunct w:val="0"/>
        <w:bidi w:val="0"/>
        <w:jc w:val="both"/>
        <w:rPr>
          <w:rFonts w:hint="eastAsia"/>
          <w:lang w:val="en-US" w:eastAsia="zh-CN"/>
        </w:rPr>
      </w:pPr>
    </w:p>
    <w:p>
      <w:pPr>
        <w:keepNext w:val="0"/>
        <w:keepLines w:val="0"/>
        <w:pageBreakBefore w:val="0"/>
        <w:widowControl w:val="0"/>
        <w:kinsoku/>
        <w:wordWrap/>
        <w:topLinePunct w:val="0"/>
        <w:bidi w:val="0"/>
        <w:jc w:val="center"/>
        <w:rPr>
          <w:rFonts w:hint="eastAsia"/>
          <w:lang w:val="en-US" w:eastAsia="zh-CN"/>
        </w:rPr>
      </w:pPr>
      <w:r>
        <w:rPr>
          <w:rFonts w:hint="eastAsia"/>
          <w:lang w:val="en-US" w:eastAsia="zh-CN"/>
        </w:rPr>
        <w:t xml:space="preserve">Figure 1. </w:t>
      </w:r>
      <w:r>
        <w:t>8</w:t>
      </w:r>
      <w:r>
        <w:rPr>
          <w:rFonts w:hint="eastAsia"/>
          <w:lang w:val="en-US" w:eastAsia="zh-CN"/>
        </w:rPr>
        <w:t xml:space="preserve"> </w:t>
      </w:r>
      <w:r>
        <w:t>R</w:t>
      </w:r>
      <w:r>
        <w:rPr>
          <w:rFonts w:hint="eastAsia"/>
          <w:lang w:val="en-US" w:eastAsia="zh-CN"/>
        </w:rPr>
        <w:t>x</w:t>
      </w:r>
      <w:r>
        <w:t xml:space="preserve"> PDSCH simulation results</w:t>
      </w:r>
      <w:r>
        <w:rPr>
          <w:rFonts w:hint="eastAsia"/>
          <w:lang w:val="en-US" w:eastAsia="zh-CN"/>
        </w:rPr>
        <w:t xml:space="preserve"> for Rank 2.</w:t>
      </w:r>
    </w:p>
    <w:p>
      <w:pPr>
        <w:keepNext w:val="0"/>
        <w:keepLines w:val="0"/>
        <w:pageBreakBefore w:val="0"/>
        <w:widowControl w:val="0"/>
        <w:kinsoku/>
        <w:wordWrap/>
        <w:topLinePunct w:val="0"/>
        <w:bidi w:val="0"/>
        <w:jc w:val="center"/>
        <w:rPr>
          <w:rFonts w:hint="eastAsia"/>
          <w:lang w:val="en-US" w:eastAsia="zh-CN"/>
        </w:rPr>
      </w:pPr>
    </w:p>
    <w:p>
      <w:pPr>
        <w:keepNext w:val="0"/>
        <w:keepLines w:val="0"/>
        <w:pageBreakBefore w:val="0"/>
        <w:widowControl w:val="0"/>
        <w:kinsoku/>
        <w:wordWrap/>
        <w:topLinePunct w:val="0"/>
        <w:bidi w:val="0"/>
        <w:jc w:val="both"/>
        <w:rPr>
          <w:rFonts w:hint="default"/>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6"/>
        <w:gridCol w:w="4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52470" cy="2642235"/>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1"/>
                          <a:stretch>
                            <a:fillRect/>
                          </a:stretch>
                        </pic:blipFill>
                        <pic:spPr>
                          <a:xfrm>
                            <a:off x="0" y="0"/>
                            <a:ext cx="3252470" cy="2642235"/>
                          </a:xfrm>
                          <a:prstGeom prst="rect">
                            <a:avLst/>
                          </a:prstGeom>
                          <a:noFill/>
                          <a:ln>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4, MCS 13, TDLA-30-10</w:t>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147060" cy="2665095"/>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0"/>
                          <a:stretch>
                            <a:fillRect/>
                          </a:stretch>
                        </pic:blipFill>
                        <pic:spPr>
                          <a:xfrm>
                            <a:off x="0" y="0"/>
                            <a:ext cx="3147060" cy="2665095"/>
                          </a:xfrm>
                          <a:prstGeom prst="rect">
                            <a:avLst/>
                          </a:prstGeom>
                          <a:noFill/>
                          <a:ln w="9525">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4, MCS 19, TDLA-30-10</w:t>
            </w:r>
          </w:p>
        </w:tc>
      </w:tr>
    </w:tbl>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 xml:space="preserve">Figure 2. </w:t>
      </w:r>
      <w:r>
        <w:t>8</w:t>
      </w:r>
      <w:r>
        <w:rPr>
          <w:rFonts w:hint="eastAsia"/>
          <w:lang w:val="en-US" w:eastAsia="zh-CN"/>
        </w:rPr>
        <w:t xml:space="preserve"> </w:t>
      </w:r>
      <w:r>
        <w:t>R</w:t>
      </w:r>
      <w:r>
        <w:rPr>
          <w:rFonts w:hint="eastAsia"/>
          <w:lang w:val="en-US" w:eastAsia="zh-CN"/>
        </w:rPr>
        <w:t>x</w:t>
      </w:r>
      <w:r>
        <w:t xml:space="preserve"> PDSCH simulation results</w:t>
      </w:r>
      <w:r>
        <w:rPr>
          <w:rFonts w:hint="eastAsia"/>
          <w:lang w:val="en-US" w:eastAsia="zh-CN"/>
        </w:rPr>
        <w:t xml:space="preserve"> for Rank 4.</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eastAsia="宋体"/>
          <w:highlight w:val="none"/>
          <w:lang w:val="en-US" w:eastAsia="zh-CN"/>
        </w:rPr>
      </w:pP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eastAsia="宋体"/>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0"/>
        <w:gridCol w:w="4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11195" cy="2635885"/>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2"/>
                          <a:stretch>
                            <a:fillRect/>
                          </a:stretch>
                        </pic:blipFill>
                        <pic:spPr>
                          <a:xfrm>
                            <a:off x="0" y="0"/>
                            <a:ext cx="3211195" cy="2635885"/>
                          </a:xfrm>
                          <a:prstGeom prst="rect">
                            <a:avLst/>
                          </a:prstGeom>
                          <a:noFill/>
                          <a:ln>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8, MCS 13, TDLA-30-10</w:t>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128010" cy="2617470"/>
                  <wp:effectExtent l="0" t="0" r="0"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3"/>
                          <a:stretch>
                            <a:fillRect/>
                          </a:stretch>
                        </pic:blipFill>
                        <pic:spPr>
                          <a:xfrm>
                            <a:off x="0" y="0"/>
                            <a:ext cx="3128010" cy="2617470"/>
                          </a:xfrm>
                          <a:prstGeom prst="rect">
                            <a:avLst/>
                          </a:prstGeom>
                          <a:noFill/>
                          <a:ln w="9525">
                            <a:noFill/>
                          </a:ln>
                        </pic:spPr>
                      </pic:pic>
                    </a:graphicData>
                  </a:graphic>
                </wp:inline>
              </w:drawing>
            </w:r>
          </w:p>
          <w:p>
            <w:pPr>
              <w:keepNext w:val="0"/>
              <w:keepLines w:val="0"/>
              <w:pageBreakBefore w:val="0"/>
              <w:widowControl w:val="0"/>
              <w:numPr>
                <w:ilvl w:val="0"/>
                <w:numId w:val="10"/>
              </w:numPr>
              <w:suppressLineNumbers w:val="0"/>
              <w:kinsoku/>
              <w:wordWrap/>
              <w:overflowPunct w:val="0"/>
              <w:topLinePunct w:val="0"/>
              <w:autoSpaceDE w:val="0"/>
              <w:autoSpaceDN w:val="0"/>
              <w:bidi w:val="0"/>
              <w:adjustRightInd w:val="0"/>
              <w:spacing w:before="0" w:beforeAutospacing="0" w:after="180" w:afterAutospacing="0"/>
              <w:ind w:left="0" w:leftChars="0" w:right="0" w:firstLine="0" w:firstLineChars="0"/>
              <w:jc w:val="center"/>
              <w:textAlignment w:val="baseline"/>
              <w:rPr>
                <w:rFonts w:hint="default" w:eastAsia="宋体"/>
                <w:szCs w:val="20"/>
                <w:lang w:val="en-US" w:eastAsia="zh-CN"/>
              </w:rPr>
            </w:pPr>
            <w:r>
              <w:rPr>
                <w:rFonts w:hint="eastAsia"/>
                <w:szCs w:val="20"/>
                <w:lang w:val="en-US" w:eastAsia="zh-CN"/>
              </w:rPr>
              <w:t>Rank 8, MCS 17, TDLA-30-10</w:t>
            </w:r>
          </w:p>
        </w:tc>
      </w:tr>
    </w:tbl>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 xml:space="preserve">Figure 3. </w:t>
      </w:r>
      <w:r>
        <w:t>8</w:t>
      </w:r>
      <w:r>
        <w:rPr>
          <w:rFonts w:hint="eastAsia"/>
          <w:lang w:val="en-US" w:eastAsia="zh-CN"/>
        </w:rPr>
        <w:t xml:space="preserve"> </w:t>
      </w:r>
      <w:r>
        <w:t>R</w:t>
      </w:r>
      <w:r>
        <w:rPr>
          <w:rFonts w:hint="eastAsia"/>
          <w:lang w:val="en-US" w:eastAsia="zh-CN"/>
        </w:rPr>
        <w:t>x</w:t>
      </w:r>
      <w:r>
        <w:t xml:space="preserve"> PDSCH simulation results</w:t>
      </w:r>
      <w:r>
        <w:rPr>
          <w:rFonts w:hint="eastAsia"/>
          <w:lang w:val="en-US" w:eastAsia="zh-CN"/>
        </w:rPr>
        <w:t xml:space="preserve"> for Rank 8.</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eastAsia="宋体"/>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B134DDCF"/>
    <w:multiLevelType w:val="singleLevel"/>
    <w:tmpl w:val="B134DDCF"/>
    <w:lvl w:ilvl="0" w:tentative="0">
      <w:start w:val="1"/>
      <w:numFmt w:val="decimal"/>
      <w:suff w:val="space"/>
      <w:lvlText w:val="(%1)"/>
      <w:lvlJc w:val="left"/>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F01F5C9E"/>
    <w:multiLevelType w:val="singleLevel"/>
    <w:tmpl w:val="F01F5C9E"/>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FA6491D"/>
    <w:multiLevelType w:val="multilevel"/>
    <w:tmpl w:val="1FA6491D"/>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tabs>
          <w:tab w:val="left" w:pos="420"/>
        </w:tabs>
        <w:ind w:left="780" w:hanging="360"/>
      </w:pPr>
      <w:rPr>
        <w:rFonts w:hint="default" w:ascii="Symbol" w:hAnsi="Symbol"/>
        <w:highlight w:val="green"/>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Symbol" w:hAnsi="Symbol"/>
      </w:rPr>
    </w:lvl>
    <w:lvl w:ilvl="3" w:tentative="0">
      <w:start w:val="1"/>
      <w:numFmt w:val="bullet"/>
      <w:lvlText w:val="o"/>
      <w:lvlJc w:val="left"/>
      <w:pPr>
        <w:tabs>
          <w:tab w:val="left" w:pos="420"/>
        </w:tabs>
        <w:ind w:left="2940" w:hanging="360"/>
      </w:pPr>
      <w:rPr>
        <w:rFonts w:hint="default" w:ascii="Courier New" w:hAnsi="Courier New" w:cs="Courier New"/>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6"/>
  </w:num>
  <w:num w:numId="4">
    <w:abstractNumId w:val="7"/>
  </w:num>
  <w:num w:numId="5">
    <w:abstractNumId w:val="2"/>
  </w:num>
  <w:num w:numId="6">
    <w:abstractNumId w:val="0"/>
  </w:num>
  <w:num w:numId="7">
    <w:abstractNumId w:val="5"/>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1F0B"/>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85910"/>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1B7C87"/>
    <w:rsid w:val="022D4A6E"/>
    <w:rsid w:val="023B0A39"/>
    <w:rsid w:val="023C78A7"/>
    <w:rsid w:val="02444B7E"/>
    <w:rsid w:val="024929E9"/>
    <w:rsid w:val="024B023C"/>
    <w:rsid w:val="024D6B6A"/>
    <w:rsid w:val="02510B5E"/>
    <w:rsid w:val="02566C17"/>
    <w:rsid w:val="027275A1"/>
    <w:rsid w:val="027371D9"/>
    <w:rsid w:val="0276366F"/>
    <w:rsid w:val="027F646E"/>
    <w:rsid w:val="028F6D4C"/>
    <w:rsid w:val="029A69A7"/>
    <w:rsid w:val="029B04E7"/>
    <w:rsid w:val="02DC3F9C"/>
    <w:rsid w:val="03067457"/>
    <w:rsid w:val="03073BDC"/>
    <w:rsid w:val="030B0647"/>
    <w:rsid w:val="030C40C1"/>
    <w:rsid w:val="0335191B"/>
    <w:rsid w:val="03445E8F"/>
    <w:rsid w:val="035154D3"/>
    <w:rsid w:val="03527C38"/>
    <w:rsid w:val="035402E6"/>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05FED"/>
    <w:rsid w:val="04DA1A87"/>
    <w:rsid w:val="04DE2DA3"/>
    <w:rsid w:val="04F81567"/>
    <w:rsid w:val="04FF1C94"/>
    <w:rsid w:val="04FF7D5A"/>
    <w:rsid w:val="0502349F"/>
    <w:rsid w:val="0507068C"/>
    <w:rsid w:val="050E7487"/>
    <w:rsid w:val="05161D2D"/>
    <w:rsid w:val="0522500E"/>
    <w:rsid w:val="052E568F"/>
    <w:rsid w:val="053973F0"/>
    <w:rsid w:val="053E65E7"/>
    <w:rsid w:val="0555228E"/>
    <w:rsid w:val="055C5454"/>
    <w:rsid w:val="057D1D66"/>
    <w:rsid w:val="059D265F"/>
    <w:rsid w:val="05B528CC"/>
    <w:rsid w:val="05B92EC1"/>
    <w:rsid w:val="05E078B3"/>
    <w:rsid w:val="0601277E"/>
    <w:rsid w:val="060C5AED"/>
    <w:rsid w:val="06103146"/>
    <w:rsid w:val="06172561"/>
    <w:rsid w:val="061C0E00"/>
    <w:rsid w:val="061E54DA"/>
    <w:rsid w:val="061E5E22"/>
    <w:rsid w:val="06460B91"/>
    <w:rsid w:val="0654187C"/>
    <w:rsid w:val="065475DE"/>
    <w:rsid w:val="067C28D6"/>
    <w:rsid w:val="068E06BC"/>
    <w:rsid w:val="069201CB"/>
    <w:rsid w:val="06B741D9"/>
    <w:rsid w:val="06C457B6"/>
    <w:rsid w:val="06CD4A70"/>
    <w:rsid w:val="06DF4C13"/>
    <w:rsid w:val="06E7678C"/>
    <w:rsid w:val="06F42A88"/>
    <w:rsid w:val="06F801C0"/>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C769C6"/>
    <w:rsid w:val="07C86799"/>
    <w:rsid w:val="07D57946"/>
    <w:rsid w:val="07ED524D"/>
    <w:rsid w:val="080124E3"/>
    <w:rsid w:val="080C7FA0"/>
    <w:rsid w:val="08290229"/>
    <w:rsid w:val="08341060"/>
    <w:rsid w:val="08787FF0"/>
    <w:rsid w:val="0889002B"/>
    <w:rsid w:val="088E5416"/>
    <w:rsid w:val="08A44DA6"/>
    <w:rsid w:val="08AA245A"/>
    <w:rsid w:val="08BA6E24"/>
    <w:rsid w:val="08C562FD"/>
    <w:rsid w:val="08CA27B1"/>
    <w:rsid w:val="08E916DF"/>
    <w:rsid w:val="08F75F5B"/>
    <w:rsid w:val="08FC0AA5"/>
    <w:rsid w:val="09306537"/>
    <w:rsid w:val="09355076"/>
    <w:rsid w:val="09392119"/>
    <w:rsid w:val="09445E95"/>
    <w:rsid w:val="09543B3B"/>
    <w:rsid w:val="09600FBD"/>
    <w:rsid w:val="098143BC"/>
    <w:rsid w:val="09BD407A"/>
    <w:rsid w:val="09DA0E26"/>
    <w:rsid w:val="09E55691"/>
    <w:rsid w:val="09F67CD5"/>
    <w:rsid w:val="0A0835C8"/>
    <w:rsid w:val="0A145721"/>
    <w:rsid w:val="0A3708FF"/>
    <w:rsid w:val="0A3B01F9"/>
    <w:rsid w:val="0A3F0488"/>
    <w:rsid w:val="0A402A36"/>
    <w:rsid w:val="0A646846"/>
    <w:rsid w:val="0A9B1B16"/>
    <w:rsid w:val="0A9E3D3D"/>
    <w:rsid w:val="0AA077E0"/>
    <w:rsid w:val="0AA13808"/>
    <w:rsid w:val="0AC0212C"/>
    <w:rsid w:val="0ACB2C6F"/>
    <w:rsid w:val="0AD542C1"/>
    <w:rsid w:val="0ADB0537"/>
    <w:rsid w:val="0ADD5A20"/>
    <w:rsid w:val="0AE10FD9"/>
    <w:rsid w:val="0AF13898"/>
    <w:rsid w:val="0AF36B91"/>
    <w:rsid w:val="0AFB3228"/>
    <w:rsid w:val="0AFC6C07"/>
    <w:rsid w:val="0B0F025C"/>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A6D62"/>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A275D3"/>
    <w:rsid w:val="0DCC3AE8"/>
    <w:rsid w:val="0DCE6A7F"/>
    <w:rsid w:val="0DD3727A"/>
    <w:rsid w:val="0DD87842"/>
    <w:rsid w:val="0DE9269E"/>
    <w:rsid w:val="0DF202E1"/>
    <w:rsid w:val="0DF53CE3"/>
    <w:rsid w:val="0E0961C5"/>
    <w:rsid w:val="0E131C69"/>
    <w:rsid w:val="0E147898"/>
    <w:rsid w:val="0E2F216B"/>
    <w:rsid w:val="0E3352C6"/>
    <w:rsid w:val="0E6271DF"/>
    <w:rsid w:val="0E81568A"/>
    <w:rsid w:val="0E942250"/>
    <w:rsid w:val="0E963344"/>
    <w:rsid w:val="0E9E6E00"/>
    <w:rsid w:val="0EA40C1C"/>
    <w:rsid w:val="0EBD035E"/>
    <w:rsid w:val="0ED20B20"/>
    <w:rsid w:val="0ED50DDE"/>
    <w:rsid w:val="0EEC6F1D"/>
    <w:rsid w:val="0EEF3A16"/>
    <w:rsid w:val="0F103291"/>
    <w:rsid w:val="0F1D498B"/>
    <w:rsid w:val="0F337178"/>
    <w:rsid w:val="0F41022A"/>
    <w:rsid w:val="0F60682C"/>
    <w:rsid w:val="0F6677F7"/>
    <w:rsid w:val="0F6763D9"/>
    <w:rsid w:val="0F6E7DCC"/>
    <w:rsid w:val="0F715B2B"/>
    <w:rsid w:val="0F764270"/>
    <w:rsid w:val="0F7F273F"/>
    <w:rsid w:val="0F823683"/>
    <w:rsid w:val="0F8418ED"/>
    <w:rsid w:val="0F957B47"/>
    <w:rsid w:val="0F98796C"/>
    <w:rsid w:val="0F9F6FA4"/>
    <w:rsid w:val="0FA65D5C"/>
    <w:rsid w:val="0FAD33DA"/>
    <w:rsid w:val="0FB76BFD"/>
    <w:rsid w:val="0FBE2A42"/>
    <w:rsid w:val="0FC17CCE"/>
    <w:rsid w:val="0FC424B9"/>
    <w:rsid w:val="0FD70565"/>
    <w:rsid w:val="0FEC680C"/>
    <w:rsid w:val="10007AD6"/>
    <w:rsid w:val="100E19D0"/>
    <w:rsid w:val="101C4A03"/>
    <w:rsid w:val="101D0C86"/>
    <w:rsid w:val="104A023B"/>
    <w:rsid w:val="10505F3B"/>
    <w:rsid w:val="106D2686"/>
    <w:rsid w:val="107C3E2C"/>
    <w:rsid w:val="107D41AE"/>
    <w:rsid w:val="108C2479"/>
    <w:rsid w:val="10C715C5"/>
    <w:rsid w:val="10D335EF"/>
    <w:rsid w:val="10DA13FB"/>
    <w:rsid w:val="10E464AE"/>
    <w:rsid w:val="10E746EA"/>
    <w:rsid w:val="10E83FE0"/>
    <w:rsid w:val="10EC3168"/>
    <w:rsid w:val="10F52718"/>
    <w:rsid w:val="11065685"/>
    <w:rsid w:val="114028DC"/>
    <w:rsid w:val="116F1EB0"/>
    <w:rsid w:val="117B1D6A"/>
    <w:rsid w:val="117C2D9D"/>
    <w:rsid w:val="117F159E"/>
    <w:rsid w:val="11821DC9"/>
    <w:rsid w:val="11921373"/>
    <w:rsid w:val="11964B0D"/>
    <w:rsid w:val="119D7849"/>
    <w:rsid w:val="11C67B8F"/>
    <w:rsid w:val="11C7455F"/>
    <w:rsid w:val="11E57D4F"/>
    <w:rsid w:val="11F2639B"/>
    <w:rsid w:val="11F92DAB"/>
    <w:rsid w:val="11FC38D5"/>
    <w:rsid w:val="1210682D"/>
    <w:rsid w:val="121563D9"/>
    <w:rsid w:val="121D4F1F"/>
    <w:rsid w:val="123A05DB"/>
    <w:rsid w:val="124240B9"/>
    <w:rsid w:val="12680E73"/>
    <w:rsid w:val="127701EE"/>
    <w:rsid w:val="127E5AA6"/>
    <w:rsid w:val="128B2749"/>
    <w:rsid w:val="129811DB"/>
    <w:rsid w:val="12A125FA"/>
    <w:rsid w:val="12AB7A32"/>
    <w:rsid w:val="12BB6535"/>
    <w:rsid w:val="12C7312B"/>
    <w:rsid w:val="12D22971"/>
    <w:rsid w:val="12D85654"/>
    <w:rsid w:val="12EE5106"/>
    <w:rsid w:val="13024DF8"/>
    <w:rsid w:val="1307341C"/>
    <w:rsid w:val="130E3629"/>
    <w:rsid w:val="131B39DD"/>
    <w:rsid w:val="13283BA4"/>
    <w:rsid w:val="13332F77"/>
    <w:rsid w:val="13334E1C"/>
    <w:rsid w:val="13346EE4"/>
    <w:rsid w:val="13384952"/>
    <w:rsid w:val="1355107F"/>
    <w:rsid w:val="135D4D2E"/>
    <w:rsid w:val="1366638D"/>
    <w:rsid w:val="136B2AA6"/>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34F1A"/>
    <w:rsid w:val="149559C4"/>
    <w:rsid w:val="14A759A3"/>
    <w:rsid w:val="14AC0C32"/>
    <w:rsid w:val="14C45576"/>
    <w:rsid w:val="14C76D6C"/>
    <w:rsid w:val="14DA3DA1"/>
    <w:rsid w:val="14E60B42"/>
    <w:rsid w:val="14EA1C4D"/>
    <w:rsid w:val="1515004B"/>
    <w:rsid w:val="15207BBA"/>
    <w:rsid w:val="152F4E1B"/>
    <w:rsid w:val="154D342A"/>
    <w:rsid w:val="1559587F"/>
    <w:rsid w:val="1574662E"/>
    <w:rsid w:val="15751882"/>
    <w:rsid w:val="1575191B"/>
    <w:rsid w:val="157818C6"/>
    <w:rsid w:val="15820FD8"/>
    <w:rsid w:val="159F73BB"/>
    <w:rsid w:val="15B03F28"/>
    <w:rsid w:val="15C95C72"/>
    <w:rsid w:val="15DE29CF"/>
    <w:rsid w:val="15E30A80"/>
    <w:rsid w:val="16071726"/>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201A4"/>
    <w:rsid w:val="16DD3B26"/>
    <w:rsid w:val="16EB6E00"/>
    <w:rsid w:val="16FD2447"/>
    <w:rsid w:val="1712339A"/>
    <w:rsid w:val="171E63FC"/>
    <w:rsid w:val="1722504D"/>
    <w:rsid w:val="1738730F"/>
    <w:rsid w:val="17416499"/>
    <w:rsid w:val="17481B81"/>
    <w:rsid w:val="175007ED"/>
    <w:rsid w:val="17634E78"/>
    <w:rsid w:val="176B45C6"/>
    <w:rsid w:val="176C447F"/>
    <w:rsid w:val="17875303"/>
    <w:rsid w:val="1793626E"/>
    <w:rsid w:val="17A875F5"/>
    <w:rsid w:val="17B1319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8D81AA2"/>
    <w:rsid w:val="19001FFC"/>
    <w:rsid w:val="190E2B4A"/>
    <w:rsid w:val="19256D7A"/>
    <w:rsid w:val="193275C2"/>
    <w:rsid w:val="19394FD2"/>
    <w:rsid w:val="19663168"/>
    <w:rsid w:val="19786B0A"/>
    <w:rsid w:val="19947FF7"/>
    <w:rsid w:val="199A2059"/>
    <w:rsid w:val="19B46E10"/>
    <w:rsid w:val="19B55512"/>
    <w:rsid w:val="19C456C1"/>
    <w:rsid w:val="19F061A1"/>
    <w:rsid w:val="1A054259"/>
    <w:rsid w:val="1A081816"/>
    <w:rsid w:val="1A165171"/>
    <w:rsid w:val="1A4858FF"/>
    <w:rsid w:val="1A4C698A"/>
    <w:rsid w:val="1A5E4B5A"/>
    <w:rsid w:val="1A672B1C"/>
    <w:rsid w:val="1A726F0E"/>
    <w:rsid w:val="1A8301C0"/>
    <w:rsid w:val="1A872248"/>
    <w:rsid w:val="1A9B2279"/>
    <w:rsid w:val="1A9E6232"/>
    <w:rsid w:val="1A9F53C9"/>
    <w:rsid w:val="1AA74D3D"/>
    <w:rsid w:val="1AB34DB4"/>
    <w:rsid w:val="1AB613FD"/>
    <w:rsid w:val="1ACF5EB8"/>
    <w:rsid w:val="1AD26086"/>
    <w:rsid w:val="1AE013F8"/>
    <w:rsid w:val="1AE8570C"/>
    <w:rsid w:val="1AFB06A3"/>
    <w:rsid w:val="1B0F19AE"/>
    <w:rsid w:val="1B2160BB"/>
    <w:rsid w:val="1B3637AD"/>
    <w:rsid w:val="1B3D3267"/>
    <w:rsid w:val="1B3E0DB5"/>
    <w:rsid w:val="1B454C94"/>
    <w:rsid w:val="1B6A4EB7"/>
    <w:rsid w:val="1B6C0DF0"/>
    <w:rsid w:val="1B7F6005"/>
    <w:rsid w:val="1B9C269A"/>
    <w:rsid w:val="1B9E64C5"/>
    <w:rsid w:val="1BC01115"/>
    <w:rsid w:val="1BC36606"/>
    <w:rsid w:val="1BC44015"/>
    <w:rsid w:val="1BCA6284"/>
    <w:rsid w:val="1BEC1319"/>
    <w:rsid w:val="1C013494"/>
    <w:rsid w:val="1C053414"/>
    <w:rsid w:val="1C0C6675"/>
    <w:rsid w:val="1C132CB9"/>
    <w:rsid w:val="1C273D33"/>
    <w:rsid w:val="1C3C1D3C"/>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1E7E02"/>
    <w:rsid w:val="1D3305FF"/>
    <w:rsid w:val="1D395282"/>
    <w:rsid w:val="1D5F5386"/>
    <w:rsid w:val="1D7072CE"/>
    <w:rsid w:val="1D9840FC"/>
    <w:rsid w:val="1D9E30A9"/>
    <w:rsid w:val="1DAB1006"/>
    <w:rsid w:val="1DB33C11"/>
    <w:rsid w:val="1DBE4182"/>
    <w:rsid w:val="1DC65562"/>
    <w:rsid w:val="1DD32F44"/>
    <w:rsid w:val="1DE94164"/>
    <w:rsid w:val="1DEA459C"/>
    <w:rsid w:val="1DEE1B11"/>
    <w:rsid w:val="1E164B52"/>
    <w:rsid w:val="1E273844"/>
    <w:rsid w:val="1E2F243E"/>
    <w:rsid w:val="1E455D19"/>
    <w:rsid w:val="1E595CAF"/>
    <w:rsid w:val="1E6607F9"/>
    <w:rsid w:val="1E6F5827"/>
    <w:rsid w:val="1E805396"/>
    <w:rsid w:val="1E884F62"/>
    <w:rsid w:val="1E9D6342"/>
    <w:rsid w:val="1E9D6D15"/>
    <w:rsid w:val="1EA77730"/>
    <w:rsid w:val="1EB509BC"/>
    <w:rsid w:val="1EC004B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1039FB"/>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0F3A7A"/>
    <w:rsid w:val="21124D15"/>
    <w:rsid w:val="213E7119"/>
    <w:rsid w:val="216805D5"/>
    <w:rsid w:val="21810744"/>
    <w:rsid w:val="218D6EF5"/>
    <w:rsid w:val="2195668B"/>
    <w:rsid w:val="21A130EA"/>
    <w:rsid w:val="21C267BF"/>
    <w:rsid w:val="21CD6BCD"/>
    <w:rsid w:val="21CE6067"/>
    <w:rsid w:val="21CF439A"/>
    <w:rsid w:val="21F00127"/>
    <w:rsid w:val="221D2FA3"/>
    <w:rsid w:val="22247705"/>
    <w:rsid w:val="2226635F"/>
    <w:rsid w:val="222A7989"/>
    <w:rsid w:val="222D4F0B"/>
    <w:rsid w:val="223D7545"/>
    <w:rsid w:val="22411D14"/>
    <w:rsid w:val="22423BE1"/>
    <w:rsid w:val="22454449"/>
    <w:rsid w:val="22500810"/>
    <w:rsid w:val="226347BD"/>
    <w:rsid w:val="22682935"/>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BB5E44"/>
    <w:rsid w:val="23D17D7B"/>
    <w:rsid w:val="23D36D91"/>
    <w:rsid w:val="23F70BA5"/>
    <w:rsid w:val="23F93D0D"/>
    <w:rsid w:val="2405417E"/>
    <w:rsid w:val="241B5C62"/>
    <w:rsid w:val="24363E2B"/>
    <w:rsid w:val="245872F9"/>
    <w:rsid w:val="245943D9"/>
    <w:rsid w:val="245E6B64"/>
    <w:rsid w:val="2463385E"/>
    <w:rsid w:val="24967323"/>
    <w:rsid w:val="249D5FC8"/>
    <w:rsid w:val="24A1538E"/>
    <w:rsid w:val="24B9450F"/>
    <w:rsid w:val="24C83F94"/>
    <w:rsid w:val="24CF54B3"/>
    <w:rsid w:val="24F60CDA"/>
    <w:rsid w:val="250145C9"/>
    <w:rsid w:val="250D450C"/>
    <w:rsid w:val="25134332"/>
    <w:rsid w:val="25141A5B"/>
    <w:rsid w:val="2521546A"/>
    <w:rsid w:val="252B49E0"/>
    <w:rsid w:val="25734B61"/>
    <w:rsid w:val="258F6BC4"/>
    <w:rsid w:val="25975923"/>
    <w:rsid w:val="259A3D0A"/>
    <w:rsid w:val="25A95F3E"/>
    <w:rsid w:val="25BF6041"/>
    <w:rsid w:val="25C35718"/>
    <w:rsid w:val="25CF0252"/>
    <w:rsid w:val="25D0248E"/>
    <w:rsid w:val="25E13AFA"/>
    <w:rsid w:val="25E27E84"/>
    <w:rsid w:val="25F81D70"/>
    <w:rsid w:val="25FB5636"/>
    <w:rsid w:val="25FE58A9"/>
    <w:rsid w:val="26070462"/>
    <w:rsid w:val="260D2C45"/>
    <w:rsid w:val="261D26BB"/>
    <w:rsid w:val="263201B6"/>
    <w:rsid w:val="26395C92"/>
    <w:rsid w:val="26484954"/>
    <w:rsid w:val="26534090"/>
    <w:rsid w:val="266237C3"/>
    <w:rsid w:val="267550B9"/>
    <w:rsid w:val="268D1E0F"/>
    <w:rsid w:val="26C472EC"/>
    <w:rsid w:val="26EC491A"/>
    <w:rsid w:val="26ED73E1"/>
    <w:rsid w:val="27047832"/>
    <w:rsid w:val="271C3654"/>
    <w:rsid w:val="27204B5D"/>
    <w:rsid w:val="272F31A0"/>
    <w:rsid w:val="27342901"/>
    <w:rsid w:val="273D2762"/>
    <w:rsid w:val="27470B72"/>
    <w:rsid w:val="27525E32"/>
    <w:rsid w:val="27722E60"/>
    <w:rsid w:val="2778582E"/>
    <w:rsid w:val="27806765"/>
    <w:rsid w:val="279B1E53"/>
    <w:rsid w:val="27AB7429"/>
    <w:rsid w:val="27AE5641"/>
    <w:rsid w:val="27C57B2B"/>
    <w:rsid w:val="27C8029E"/>
    <w:rsid w:val="27CC78AC"/>
    <w:rsid w:val="27DD45ED"/>
    <w:rsid w:val="27E3651B"/>
    <w:rsid w:val="27EC25E3"/>
    <w:rsid w:val="27ED0939"/>
    <w:rsid w:val="27F1498B"/>
    <w:rsid w:val="28027A71"/>
    <w:rsid w:val="28036293"/>
    <w:rsid w:val="281F4F67"/>
    <w:rsid w:val="283744B4"/>
    <w:rsid w:val="28485D62"/>
    <w:rsid w:val="285560D7"/>
    <w:rsid w:val="285A7AE5"/>
    <w:rsid w:val="28760CA0"/>
    <w:rsid w:val="288A05DD"/>
    <w:rsid w:val="28937D89"/>
    <w:rsid w:val="28C24673"/>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93F5E"/>
    <w:rsid w:val="29FA7F26"/>
    <w:rsid w:val="2A082E20"/>
    <w:rsid w:val="2A3265E4"/>
    <w:rsid w:val="2A35650F"/>
    <w:rsid w:val="2A405845"/>
    <w:rsid w:val="2A4547E4"/>
    <w:rsid w:val="2A4D593F"/>
    <w:rsid w:val="2A6E31F8"/>
    <w:rsid w:val="2A8A2F9C"/>
    <w:rsid w:val="2AAC5A06"/>
    <w:rsid w:val="2ABB3D6F"/>
    <w:rsid w:val="2ABC1469"/>
    <w:rsid w:val="2AC70B30"/>
    <w:rsid w:val="2ACC2AAF"/>
    <w:rsid w:val="2AD74744"/>
    <w:rsid w:val="2AD91AC2"/>
    <w:rsid w:val="2AE57C95"/>
    <w:rsid w:val="2AF35C8B"/>
    <w:rsid w:val="2B132265"/>
    <w:rsid w:val="2B1D1F04"/>
    <w:rsid w:val="2B214776"/>
    <w:rsid w:val="2B2843BE"/>
    <w:rsid w:val="2B313FC1"/>
    <w:rsid w:val="2B347C14"/>
    <w:rsid w:val="2B352B55"/>
    <w:rsid w:val="2B39348E"/>
    <w:rsid w:val="2B437285"/>
    <w:rsid w:val="2B4D695C"/>
    <w:rsid w:val="2B514803"/>
    <w:rsid w:val="2B637D4B"/>
    <w:rsid w:val="2B6B1684"/>
    <w:rsid w:val="2B7B70BF"/>
    <w:rsid w:val="2B8B422C"/>
    <w:rsid w:val="2BA07D38"/>
    <w:rsid w:val="2BB960F0"/>
    <w:rsid w:val="2BC40957"/>
    <w:rsid w:val="2BC94CFB"/>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CC01EBB"/>
    <w:rsid w:val="2D026315"/>
    <w:rsid w:val="2D0764BD"/>
    <w:rsid w:val="2D0B3169"/>
    <w:rsid w:val="2D0D4219"/>
    <w:rsid w:val="2D2D2DE2"/>
    <w:rsid w:val="2D2E7265"/>
    <w:rsid w:val="2D340E86"/>
    <w:rsid w:val="2D395427"/>
    <w:rsid w:val="2D3D0E02"/>
    <w:rsid w:val="2D5372BC"/>
    <w:rsid w:val="2D5839DB"/>
    <w:rsid w:val="2D5E5755"/>
    <w:rsid w:val="2D62469E"/>
    <w:rsid w:val="2D674053"/>
    <w:rsid w:val="2D6B40A9"/>
    <w:rsid w:val="2D810A48"/>
    <w:rsid w:val="2D8A3FA2"/>
    <w:rsid w:val="2D9767DC"/>
    <w:rsid w:val="2D980DDC"/>
    <w:rsid w:val="2D987372"/>
    <w:rsid w:val="2DCE26BE"/>
    <w:rsid w:val="2DCE5F69"/>
    <w:rsid w:val="2DDC6923"/>
    <w:rsid w:val="2DDD4F0A"/>
    <w:rsid w:val="2E34792A"/>
    <w:rsid w:val="2E437E73"/>
    <w:rsid w:val="2E5034DC"/>
    <w:rsid w:val="2E572AB9"/>
    <w:rsid w:val="2E58199C"/>
    <w:rsid w:val="2E7258DC"/>
    <w:rsid w:val="2E79458E"/>
    <w:rsid w:val="2E797A78"/>
    <w:rsid w:val="2E7C6A94"/>
    <w:rsid w:val="2E8321A5"/>
    <w:rsid w:val="2E9F6D95"/>
    <w:rsid w:val="2EAE350B"/>
    <w:rsid w:val="2EB20A6C"/>
    <w:rsid w:val="2EBC2287"/>
    <w:rsid w:val="2ECA3116"/>
    <w:rsid w:val="2EDD7896"/>
    <w:rsid w:val="2EEA6E65"/>
    <w:rsid w:val="2F00052B"/>
    <w:rsid w:val="2F0367CD"/>
    <w:rsid w:val="2F1251F2"/>
    <w:rsid w:val="2F2259B3"/>
    <w:rsid w:val="2F4F6FBB"/>
    <w:rsid w:val="2F664E2B"/>
    <w:rsid w:val="2F6C7BE3"/>
    <w:rsid w:val="2F783485"/>
    <w:rsid w:val="2F7F5C0B"/>
    <w:rsid w:val="2F843A5D"/>
    <w:rsid w:val="2FA6492D"/>
    <w:rsid w:val="2FD71CA4"/>
    <w:rsid w:val="2FF93066"/>
    <w:rsid w:val="301A71CE"/>
    <w:rsid w:val="301E049B"/>
    <w:rsid w:val="302A4BE6"/>
    <w:rsid w:val="30307691"/>
    <w:rsid w:val="304478EC"/>
    <w:rsid w:val="306F6E1F"/>
    <w:rsid w:val="30770EF3"/>
    <w:rsid w:val="30916BB1"/>
    <w:rsid w:val="30962F3E"/>
    <w:rsid w:val="30AA2585"/>
    <w:rsid w:val="30C16A19"/>
    <w:rsid w:val="30D32236"/>
    <w:rsid w:val="30F83529"/>
    <w:rsid w:val="30FA7530"/>
    <w:rsid w:val="30FD5852"/>
    <w:rsid w:val="30FF2795"/>
    <w:rsid w:val="310375CD"/>
    <w:rsid w:val="311611B3"/>
    <w:rsid w:val="313C313D"/>
    <w:rsid w:val="314E236F"/>
    <w:rsid w:val="315E0B07"/>
    <w:rsid w:val="31621F46"/>
    <w:rsid w:val="316E7CA0"/>
    <w:rsid w:val="317206BF"/>
    <w:rsid w:val="317932EA"/>
    <w:rsid w:val="317E5000"/>
    <w:rsid w:val="318D6E30"/>
    <w:rsid w:val="31B718F2"/>
    <w:rsid w:val="31D20051"/>
    <w:rsid w:val="31E32193"/>
    <w:rsid w:val="31EF7EE8"/>
    <w:rsid w:val="3201404F"/>
    <w:rsid w:val="320901F5"/>
    <w:rsid w:val="320B7CCB"/>
    <w:rsid w:val="32105DE8"/>
    <w:rsid w:val="3235187E"/>
    <w:rsid w:val="3237186B"/>
    <w:rsid w:val="323B6798"/>
    <w:rsid w:val="32454376"/>
    <w:rsid w:val="32537B57"/>
    <w:rsid w:val="325F618E"/>
    <w:rsid w:val="326B2DFA"/>
    <w:rsid w:val="32757E99"/>
    <w:rsid w:val="327E7849"/>
    <w:rsid w:val="328F5534"/>
    <w:rsid w:val="329A6ACE"/>
    <w:rsid w:val="329E439B"/>
    <w:rsid w:val="32A230DB"/>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A817EC"/>
    <w:rsid w:val="34BD02AE"/>
    <w:rsid w:val="34DA26A8"/>
    <w:rsid w:val="34E960F1"/>
    <w:rsid w:val="34F44A1F"/>
    <w:rsid w:val="350B42D5"/>
    <w:rsid w:val="350F6258"/>
    <w:rsid w:val="351A603C"/>
    <w:rsid w:val="352821F6"/>
    <w:rsid w:val="35387F19"/>
    <w:rsid w:val="3539550B"/>
    <w:rsid w:val="356678B4"/>
    <w:rsid w:val="3573649F"/>
    <w:rsid w:val="357E4B0A"/>
    <w:rsid w:val="35866D7F"/>
    <w:rsid w:val="358F6BDF"/>
    <w:rsid w:val="35C06D50"/>
    <w:rsid w:val="35D24294"/>
    <w:rsid w:val="35FF6F3C"/>
    <w:rsid w:val="36075F27"/>
    <w:rsid w:val="36121506"/>
    <w:rsid w:val="361D7A43"/>
    <w:rsid w:val="361F3323"/>
    <w:rsid w:val="36402EFA"/>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6FF5EBF"/>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7EC0F2A"/>
    <w:rsid w:val="382B1BDF"/>
    <w:rsid w:val="382E392C"/>
    <w:rsid w:val="38342E90"/>
    <w:rsid w:val="384B7332"/>
    <w:rsid w:val="385056AF"/>
    <w:rsid w:val="38706DCB"/>
    <w:rsid w:val="388E5848"/>
    <w:rsid w:val="38A94D18"/>
    <w:rsid w:val="38BD31EE"/>
    <w:rsid w:val="38CB3BDF"/>
    <w:rsid w:val="38CB48D6"/>
    <w:rsid w:val="38D33D29"/>
    <w:rsid w:val="38E40A5B"/>
    <w:rsid w:val="39285D57"/>
    <w:rsid w:val="39372A0B"/>
    <w:rsid w:val="394B6470"/>
    <w:rsid w:val="39872512"/>
    <w:rsid w:val="39A602F9"/>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B5746"/>
    <w:rsid w:val="3ACC035C"/>
    <w:rsid w:val="3ADD2B05"/>
    <w:rsid w:val="3AE417E3"/>
    <w:rsid w:val="3AE440AF"/>
    <w:rsid w:val="3AF7667E"/>
    <w:rsid w:val="3B032215"/>
    <w:rsid w:val="3B113F51"/>
    <w:rsid w:val="3B307112"/>
    <w:rsid w:val="3B540533"/>
    <w:rsid w:val="3B5A2A22"/>
    <w:rsid w:val="3B7804A3"/>
    <w:rsid w:val="3B8E2153"/>
    <w:rsid w:val="3BA03B83"/>
    <w:rsid w:val="3BA2417A"/>
    <w:rsid w:val="3BB20883"/>
    <w:rsid w:val="3BC34E75"/>
    <w:rsid w:val="3BCB270F"/>
    <w:rsid w:val="3BD96AA6"/>
    <w:rsid w:val="3BE64180"/>
    <w:rsid w:val="3C0429BF"/>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2C57DD"/>
    <w:rsid w:val="3D316CDB"/>
    <w:rsid w:val="3D3D6BBD"/>
    <w:rsid w:val="3D450F8C"/>
    <w:rsid w:val="3D477118"/>
    <w:rsid w:val="3D594E54"/>
    <w:rsid w:val="3D5A0BCA"/>
    <w:rsid w:val="3D62706F"/>
    <w:rsid w:val="3D6E2272"/>
    <w:rsid w:val="3D7C727A"/>
    <w:rsid w:val="3D81786B"/>
    <w:rsid w:val="3D830417"/>
    <w:rsid w:val="3D877AC5"/>
    <w:rsid w:val="3D882D35"/>
    <w:rsid w:val="3D8D2848"/>
    <w:rsid w:val="3D94235D"/>
    <w:rsid w:val="3D9461E1"/>
    <w:rsid w:val="3DB34E86"/>
    <w:rsid w:val="3DDB4E05"/>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37A11"/>
    <w:rsid w:val="3F9660C3"/>
    <w:rsid w:val="3FA827ED"/>
    <w:rsid w:val="3FB45C58"/>
    <w:rsid w:val="3FC36557"/>
    <w:rsid w:val="3FC956FF"/>
    <w:rsid w:val="3FD0334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257D27"/>
    <w:rsid w:val="413353F1"/>
    <w:rsid w:val="41513BC9"/>
    <w:rsid w:val="41735B7F"/>
    <w:rsid w:val="41AB2251"/>
    <w:rsid w:val="41D75714"/>
    <w:rsid w:val="41DD3BC3"/>
    <w:rsid w:val="41DD6F9A"/>
    <w:rsid w:val="41EE2F03"/>
    <w:rsid w:val="41F466FD"/>
    <w:rsid w:val="42002BC7"/>
    <w:rsid w:val="42026B03"/>
    <w:rsid w:val="420D197F"/>
    <w:rsid w:val="42187EBE"/>
    <w:rsid w:val="421C3DAC"/>
    <w:rsid w:val="4227435A"/>
    <w:rsid w:val="424B5824"/>
    <w:rsid w:val="42524BB6"/>
    <w:rsid w:val="426973AD"/>
    <w:rsid w:val="427A67A1"/>
    <w:rsid w:val="427E0B36"/>
    <w:rsid w:val="429B1F5C"/>
    <w:rsid w:val="42A03D98"/>
    <w:rsid w:val="42B94BC1"/>
    <w:rsid w:val="42C30254"/>
    <w:rsid w:val="42C42A08"/>
    <w:rsid w:val="42D064B1"/>
    <w:rsid w:val="42DE48A3"/>
    <w:rsid w:val="42E16058"/>
    <w:rsid w:val="42F177BD"/>
    <w:rsid w:val="42F17BF5"/>
    <w:rsid w:val="42F87EC9"/>
    <w:rsid w:val="42FA45BF"/>
    <w:rsid w:val="430E7E66"/>
    <w:rsid w:val="43177342"/>
    <w:rsid w:val="4332317A"/>
    <w:rsid w:val="43362AA0"/>
    <w:rsid w:val="433F6B54"/>
    <w:rsid w:val="4346543A"/>
    <w:rsid w:val="435B1259"/>
    <w:rsid w:val="436263D5"/>
    <w:rsid w:val="437556C4"/>
    <w:rsid w:val="43874CD4"/>
    <w:rsid w:val="43A21F07"/>
    <w:rsid w:val="43AF2D32"/>
    <w:rsid w:val="43B76E4F"/>
    <w:rsid w:val="43CE4F5C"/>
    <w:rsid w:val="43CF0206"/>
    <w:rsid w:val="43D85D6D"/>
    <w:rsid w:val="43EC6F1F"/>
    <w:rsid w:val="43FE44BA"/>
    <w:rsid w:val="440D5045"/>
    <w:rsid w:val="44300615"/>
    <w:rsid w:val="44371929"/>
    <w:rsid w:val="443740AF"/>
    <w:rsid w:val="44480935"/>
    <w:rsid w:val="444851FA"/>
    <w:rsid w:val="44554361"/>
    <w:rsid w:val="445E4DEE"/>
    <w:rsid w:val="44640994"/>
    <w:rsid w:val="446456BB"/>
    <w:rsid w:val="446B0434"/>
    <w:rsid w:val="44756A66"/>
    <w:rsid w:val="447E4EBE"/>
    <w:rsid w:val="447F0CBA"/>
    <w:rsid w:val="44957F46"/>
    <w:rsid w:val="44994CF5"/>
    <w:rsid w:val="44DC46EB"/>
    <w:rsid w:val="44F03F8F"/>
    <w:rsid w:val="44F14ECF"/>
    <w:rsid w:val="45275172"/>
    <w:rsid w:val="45332511"/>
    <w:rsid w:val="45412C46"/>
    <w:rsid w:val="45514AD5"/>
    <w:rsid w:val="4552412E"/>
    <w:rsid w:val="455908C0"/>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272E7"/>
    <w:rsid w:val="463A3547"/>
    <w:rsid w:val="46555DC3"/>
    <w:rsid w:val="46617DB2"/>
    <w:rsid w:val="46621065"/>
    <w:rsid w:val="46665198"/>
    <w:rsid w:val="46697236"/>
    <w:rsid w:val="46770F8B"/>
    <w:rsid w:val="467C16FA"/>
    <w:rsid w:val="46894B18"/>
    <w:rsid w:val="46940B2D"/>
    <w:rsid w:val="469448C6"/>
    <w:rsid w:val="46B80AF8"/>
    <w:rsid w:val="46D37F0B"/>
    <w:rsid w:val="46D71533"/>
    <w:rsid w:val="46E53335"/>
    <w:rsid w:val="47040E98"/>
    <w:rsid w:val="470F1814"/>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7E24285"/>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D429DD"/>
    <w:rsid w:val="48E01C77"/>
    <w:rsid w:val="48E22285"/>
    <w:rsid w:val="48E50D90"/>
    <w:rsid w:val="48FA15CC"/>
    <w:rsid w:val="491B63DF"/>
    <w:rsid w:val="491D63E9"/>
    <w:rsid w:val="492A068A"/>
    <w:rsid w:val="4932285C"/>
    <w:rsid w:val="493E2F78"/>
    <w:rsid w:val="495217DF"/>
    <w:rsid w:val="4958367A"/>
    <w:rsid w:val="498A16CD"/>
    <w:rsid w:val="49941EE1"/>
    <w:rsid w:val="49A33C27"/>
    <w:rsid w:val="49A750B5"/>
    <w:rsid w:val="49B5599F"/>
    <w:rsid w:val="49BE07DA"/>
    <w:rsid w:val="49C84AA0"/>
    <w:rsid w:val="49D7694D"/>
    <w:rsid w:val="4A0244D3"/>
    <w:rsid w:val="4A255046"/>
    <w:rsid w:val="4A2848DE"/>
    <w:rsid w:val="4A2E1525"/>
    <w:rsid w:val="4A4B7EA2"/>
    <w:rsid w:val="4A5A756D"/>
    <w:rsid w:val="4A785772"/>
    <w:rsid w:val="4A89105B"/>
    <w:rsid w:val="4AA341CC"/>
    <w:rsid w:val="4AAF525A"/>
    <w:rsid w:val="4AC13295"/>
    <w:rsid w:val="4AC31003"/>
    <w:rsid w:val="4AC40F4C"/>
    <w:rsid w:val="4AD25F33"/>
    <w:rsid w:val="4AE072CB"/>
    <w:rsid w:val="4AE93159"/>
    <w:rsid w:val="4AF02EA1"/>
    <w:rsid w:val="4B174032"/>
    <w:rsid w:val="4B250CF8"/>
    <w:rsid w:val="4B7C4100"/>
    <w:rsid w:val="4B830F9B"/>
    <w:rsid w:val="4B9B0C47"/>
    <w:rsid w:val="4B9D4011"/>
    <w:rsid w:val="4B9F4120"/>
    <w:rsid w:val="4BB36BDD"/>
    <w:rsid w:val="4BC32290"/>
    <w:rsid w:val="4BD0339A"/>
    <w:rsid w:val="4BF32495"/>
    <w:rsid w:val="4BFA3FA2"/>
    <w:rsid w:val="4C2B4DDD"/>
    <w:rsid w:val="4C562920"/>
    <w:rsid w:val="4C5D1F92"/>
    <w:rsid w:val="4C603F16"/>
    <w:rsid w:val="4C6262E0"/>
    <w:rsid w:val="4C6703A3"/>
    <w:rsid w:val="4C6D7518"/>
    <w:rsid w:val="4C923A72"/>
    <w:rsid w:val="4CB96B0F"/>
    <w:rsid w:val="4CD315DD"/>
    <w:rsid w:val="4CE34E9F"/>
    <w:rsid w:val="4CF52D94"/>
    <w:rsid w:val="4D462159"/>
    <w:rsid w:val="4D5462C6"/>
    <w:rsid w:val="4D566017"/>
    <w:rsid w:val="4D7D3EFB"/>
    <w:rsid w:val="4D8B0123"/>
    <w:rsid w:val="4DAF14C5"/>
    <w:rsid w:val="4DB9067A"/>
    <w:rsid w:val="4DC605B6"/>
    <w:rsid w:val="4DCC6EC9"/>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844A99"/>
    <w:rsid w:val="4F94662C"/>
    <w:rsid w:val="4FB00163"/>
    <w:rsid w:val="4FB208E7"/>
    <w:rsid w:val="4FDC38F4"/>
    <w:rsid w:val="4FE30332"/>
    <w:rsid w:val="4FE70BB4"/>
    <w:rsid w:val="4FE73C01"/>
    <w:rsid w:val="4FE74419"/>
    <w:rsid w:val="4FE87C31"/>
    <w:rsid w:val="500815B6"/>
    <w:rsid w:val="500B0F3E"/>
    <w:rsid w:val="500B39BC"/>
    <w:rsid w:val="5022123F"/>
    <w:rsid w:val="502B7315"/>
    <w:rsid w:val="503F32CF"/>
    <w:rsid w:val="5041152A"/>
    <w:rsid w:val="507E1B25"/>
    <w:rsid w:val="508E3B94"/>
    <w:rsid w:val="508E4492"/>
    <w:rsid w:val="5090223F"/>
    <w:rsid w:val="50924591"/>
    <w:rsid w:val="509E6B65"/>
    <w:rsid w:val="50AB5EB6"/>
    <w:rsid w:val="50B16618"/>
    <w:rsid w:val="50BB6306"/>
    <w:rsid w:val="50F105B9"/>
    <w:rsid w:val="50F8688B"/>
    <w:rsid w:val="50FC4E36"/>
    <w:rsid w:val="510208A2"/>
    <w:rsid w:val="5105169B"/>
    <w:rsid w:val="51062881"/>
    <w:rsid w:val="510861B3"/>
    <w:rsid w:val="510956BD"/>
    <w:rsid w:val="51230220"/>
    <w:rsid w:val="51471753"/>
    <w:rsid w:val="514E4912"/>
    <w:rsid w:val="515400FF"/>
    <w:rsid w:val="515606E1"/>
    <w:rsid w:val="515D735D"/>
    <w:rsid w:val="51781A83"/>
    <w:rsid w:val="51867298"/>
    <w:rsid w:val="51894D69"/>
    <w:rsid w:val="518D21E1"/>
    <w:rsid w:val="51930297"/>
    <w:rsid w:val="51953936"/>
    <w:rsid w:val="519E116A"/>
    <w:rsid w:val="51A2793A"/>
    <w:rsid w:val="51BA0CB7"/>
    <w:rsid w:val="51C93676"/>
    <w:rsid w:val="51D129CA"/>
    <w:rsid w:val="51D93F8A"/>
    <w:rsid w:val="51E5046A"/>
    <w:rsid w:val="520A7C07"/>
    <w:rsid w:val="52272B85"/>
    <w:rsid w:val="523E09B5"/>
    <w:rsid w:val="525770DA"/>
    <w:rsid w:val="525E17DE"/>
    <w:rsid w:val="52687B2A"/>
    <w:rsid w:val="526E0E82"/>
    <w:rsid w:val="527901C6"/>
    <w:rsid w:val="527C3E75"/>
    <w:rsid w:val="52A24532"/>
    <w:rsid w:val="52B3363A"/>
    <w:rsid w:val="52C4763C"/>
    <w:rsid w:val="52DD276E"/>
    <w:rsid w:val="52DE691D"/>
    <w:rsid w:val="52E04D27"/>
    <w:rsid w:val="52ED0C96"/>
    <w:rsid w:val="53061721"/>
    <w:rsid w:val="530C0E6B"/>
    <w:rsid w:val="53210544"/>
    <w:rsid w:val="532F77EA"/>
    <w:rsid w:val="533933AA"/>
    <w:rsid w:val="533B7F54"/>
    <w:rsid w:val="535009E1"/>
    <w:rsid w:val="53650168"/>
    <w:rsid w:val="536C2A29"/>
    <w:rsid w:val="538859E4"/>
    <w:rsid w:val="539F2F2F"/>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5E2F80"/>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785EC5"/>
    <w:rsid w:val="55884237"/>
    <w:rsid w:val="558A086A"/>
    <w:rsid w:val="558C7FAA"/>
    <w:rsid w:val="55A25EB7"/>
    <w:rsid w:val="55A82784"/>
    <w:rsid w:val="55A97512"/>
    <w:rsid w:val="55B63FD5"/>
    <w:rsid w:val="55C35A76"/>
    <w:rsid w:val="55D40743"/>
    <w:rsid w:val="55DD6F2A"/>
    <w:rsid w:val="55E8339E"/>
    <w:rsid w:val="55F06771"/>
    <w:rsid w:val="5602546D"/>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76494"/>
    <w:rsid w:val="56E84A97"/>
    <w:rsid w:val="57011F3E"/>
    <w:rsid w:val="5705646B"/>
    <w:rsid w:val="57060649"/>
    <w:rsid w:val="5732705F"/>
    <w:rsid w:val="57351D6F"/>
    <w:rsid w:val="573D7CFE"/>
    <w:rsid w:val="576476C1"/>
    <w:rsid w:val="577B3337"/>
    <w:rsid w:val="57A33734"/>
    <w:rsid w:val="57AB6ADD"/>
    <w:rsid w:val="57BD72A7"/>
    <w:rsid w:val="57BE5838"/>
    <w:rsid w:val="57FC07D9"/>
    <w:rsid w:val="57FF6992"/>
    <w:rsid w:val="580F1B21"/>
    <w:rsid w:val="58130126"/>
    <w:rsid w:val="581B7E79"/>
    <w:rsid w:val="58287B0D"/>
    <w:rsid w:val="58500F22"/>
    <w:rsid w:val="58587379"/>
    <w:rsid w:val="586079B6"/>
    <w:rsid w:val="586D57A3"/>
    <w:rsid w:val="587917A0"/>
    <w:rsid w:val="587A4288"/>
    <w:rsid w:val="5880052B"/>
    <w:rsid w:val="58AD27D9"/>
    <w:rsid w:val="58B169A2"/>
    <w:rsid w:val="58B9636C"/>
    <w:rsid w:val="58C37133"/>
    <w:rsid w:val="58C93046"/>
    <w:rsid w:val="58D36BCB"/>
    <w:rsid w:val="58D94C6E"/>
    <w:rsid w:val="58E6349C"/>
    <w:rsid w:val="58EF63EE"/>
    <w:rsid w:val="590317F0"/>
    <w:rsid w:val="59075000"/>
    <w:rsid w:val="593559FD"/>
    <w:rsid w:val="594079B2"/>
    <w:rsid w:val="594A13D7"/>
    <w:rsid w:val="595836D7"/>
    <w:rsid w:val="596844E6"/>
    <w:rsid w:val="5987482A"/>
    <w:rsid w:val="599C49A8"/>
    <w:rsid w:val="59A36725"/>
    <w:rsid w:val="59B21BF9"/>
    <w:rsid w:val="59BB4EA3"/>
    <w:rsid w:val="59E9525B"/>
    <w:rsid w:val="5A3C0F08"/>
    <w:rsid w:val="5A3E5B83"/>
    <w:rsid w:val="5A5663A3"/>
    <w:rsid w:val="5A571746"/>
    <w:rsid w:val="5A6253E3"/>
    <w:rsid w:val="5A856A1A"/>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B0120"/>
    <w:rsid w:val="5C097C4E"/>
    <w:rsid w:val="5C1A3A93"/>
    <w:rsid w:val="5C235386"/>
    <w:rsid w:val="5C3B6CFC"/>
    <w:rsid w:val="5C4C2CF4"/>
    <w:rsid w:val="5C4F6019"/>
    <w:rsid w:val="5C6B1600"/>
    <w:rsid w:val="5C7D70D1"/>
    <w:rsid w:val="5C8542A8"/>
    <w:rsid w:val="5C8971D9"/>
    <w:rsid w:val="5CA1479B"/>
    <w:rsid w:val="5CA6294E"/>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5A75AB"/>
    <w:rsid w:val="5F683B6E"/>
    <w:rsid w:val="5F875C0C"/>
    <w:rsid w:val="5F8F0B9E"/>
    <w:rsid w:val="5F8F267A"/>
    <w:rsid w:val="5F9802C0"/>
    <w:rsid w:val="5FB94C48"/>
    <w:rsid w:val="5FCE2E76"/>
    <w:rsid w:val="5FF37587"/>
    <w:rsid w:val="5FFE57B7"/>
    <w:rsid w:val="60060CD5"/>
    <w:rsid w:val="60085AA3"/>
    <w:rsid w:val="600E362B"/>
    <w:rsid w:val="60183392"/>
    <w:rsid w:val="601A4CB1"/>
    <w:rsid w:val="602C236D"/>
    <w:rsid w:val="603967D7"/>
    <w:rsid w:val="603D3325"/>
    <w:rsid w:val="60470CE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022450"/>
    <w:rsid w:val="61110088"/>
    <w:rsid w:val="61421EFD"/>
    <w:rsid w:val="615A647F"/>
    <w:rsid w:val="615C5041"/>
    <w:rsid w:val="6182260C"/>
    <w:rsid w:val="61D43A2B"/>
    <w:rsid w:val="61FF316E"/>
    <w:rsid w:val="621542CB"/>
    <w:rsid w:val="624263A2"/>
    <w:rsid w:val="625272C3"/>
    <w:rsid w:val="62715337"/>
    <w:rsid w:val="6280204D"/>
    <w:rsid w:val="6290769B"/>
    <w:rsid w:val="62943D08"/>
    <w:rsid w:val="629F6B37"/>
    <w:rsid w:val="62A411F8"/>
    <w:rsid w:val="62B214E5"/>
    <w:rsid w:val="62BA7A46"/>
    <w:rsid w:val="62C376AC"/>
    <w:rsid w:val="62CE13CB"/>
    <w:rsid w:val="62D2197B"/>
    <w:rsid w:val="62F6011A"/>
    <w:rsid w:val="631A445A"/>
    <w:rsid w:val="6327422B"/>
    <w:rsid w:val="632F10AD"/>
    <w:rsid w:val="633B249F"/>
    <w:rsid w:val="63552D76"/>
    <w:rsid w:val="6359778B"/>
    <w:rsid w:val="635B63E3"/>
    <w:rsid w:val="638C3395"/>
    <w:rsid w:val="63BA3154"/>
    <w:rsid w:val="63CA2E8B"/>
    <w:rsid w:val="63E333C1"/>
    <w:rsid w:val="63F27909"/>
    <w:rsid w:val="63F47D2A"/>
    <w:rsid w:val="63FE2D33"/>
    <w:rsid w:val="640A0180"/>
    <w:rsid w:val="64264A79"/>
    <w:rsid w:val="64304E58"/>
    <w:rsid w:val="64311867"/>
    <w:rsid w:val="64391ED3"/>
    <w:rsid w:val="6445632E"/>
    <w:rsid w:val="648939AA"/>
    <w:rsid w:val="649B1AC2"/>
    <w:rsid w:val="64A7467B"/>
    <w:rsid w:val="64BA02D1"/>
    <w:rsid w:val="64C86505"/>
    <w:rsid w:val="64FE700F"/>
    <w:rsid w:val="64FF5C2C"/>
    <w:rsid w:val="6500327F"/>
    <w:rsid w:val="6506609B"/>
    <w:rsid w:val="65083216"/>
    <w:rsid w:val="65203E18"/>
    <w:rsid w:val="65460728"/>
    <w:rsid w:val="655A1D81"/>
    <w:rsid w:val="65822810"/>
    <w:rsid w:val="65870C45"/>
    <w:rsid w:val="658D5B27"/>
    <w:rsid w:val="65A2039E"/>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70C6D27"/>
    <w:rsid w:val="670D67CE"/>
    <w:rsid w:val="67105BAB"/>
    <w:rsid w:val="671B1631"/>
    <w:rsid w:val="67302DC3"/>
    <w:rsid w:val="674318B2"/>
    <w:rsid w:val="674D4B22"/>
    <w:rsid w:val="674E6DB6"/>
    <w:rsid w:val="67570422"/>
    <w:rsid w:val="675D31B4"/>
    <w:rsid w:val="676D2F4B"/>
    <w:rsid w:val="677A266A"/>
    <w:rsid w:val="677C1A81"/>
    <w:rsid w:val="67B163D1"/>
    <w:rsid w:val="67D46E7A"/>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21D7D"/>
    <w:rsid w:val="696C708E"/>
    <w:rsid w:val="696F4D5D"/>
    <w:rsid w:val="69850877"/>
    <w:rsid w:val="698C13C5"/>
    <w:rsid w:val="69F0745A"/>
    <w:rsid w:val="6A1D59EC"/>
    <w:rsid w:val="6A247F72"/>
    <w:rsid w:val="6A3E2393"/>
    <w:rsid w:val="6A435B92"/>
    <w:rsid w:val="6A444DB8"/>
    <w:rsid w:val="6A4D4828"/>
    <w:rsid w:val="6A516AC3"/>
    <w:rsid w:val="6A5303BA"/>
    <w:rsid w:val="6A53514D"/>
    <w:rsid w:val="6A677080"/>
    <w:rsid w:val="6A711183"/>
    <w:rsid w:val="6A762B91"/>
    <w:rsid w:val="6A7B4B9C"/>
    <w:rsid w:val="6AAF014C"/>
    <w:rsid w:val="6ACB082B"/>
    <w:rsid w:val="6AD3247E"/>
    <w:rsid w:val="6B222CB7"/>
    <w:rsid w:val="6B2B0EFD"/>
    <w:rsid w:val="6B2C13E4"/>
    <w:rsid w:val="6B4B0A4C"/>
    <w:rsid w:val="6B50310B"/>
    <w:rsid w:val="6B5045E2"/>
    <w:rsid w:val="6B736A2E"/>
    <w:rsid w:val="6B7C703D"/>
    <w:rsid w:val="6B8170D6"/>
    <w:rsid w:val="6B884219"/>
    <w:rsid w:val="6B90781F"/>
    <w:rsid w:val="6BA9194F"/>
    <w:rsid w:val="6BAD5705"/>
    <w:rsid w:val="6BE727F5"/>
    <w:rsid w:val="6BFA460C"/>
    <w:rsid w:val="6C240DF3"/>
    <w:rsid w:val="6C45610F"/>
    <w:rsid w:val="6C59472D"/>
    <w:rsid w:val="6C5A4564"/>
    <w:rsid w:val="6C603744"/>
    <w:rsid w:val="6C637CCF"/>
    <w:rsid w:val="6C7802EB"/>
    <w:rsid w:val="6C79488C"/>
    <w:rsid w:val="6C89456C"/>
    <w:rsid w:val="6C9E52BA"/>
    <w:rsid w:val="6CA20D5B"/>
    <w:rsid w:val="6CA30DAE"/>
    <w:rsid w:val="6CD63FB3"/>
    <w:rsid w:val="6D056EA6"/>
    <w:rsid w:val="6D221E52"/>
    <w:rsid w:val="6D227835"/>
    <w:rsid w:val="6D2F4772"/>
    <w:rsid w:val="6D3C6626"/>
    <w:rsid w:val="6D5D0DB5"/>
    <w:rsid w:val="6D6855B1"/>
    <w:rsid w:val="6D7B4AB7"/>
    <w:rsid w:val="6D89784B"/>
    <w:rsid w:val="6D9776C6"/>
    <w:rsid w:val="6D9E0566"/>
    <w:rsid w:val="6DF43BD4"/>
    <w:rsid w:val="6E0E1FAB"/>
    <w:rsid w:val="6E1B7942"/>
    <w:rsid w:val="6E2143FB"/>
    <w:rsid w:val="6E317378"/>
    <w:rsid w:val="6E3C00E0"/>
    <w:rsid w:val="6E4215C6"/>
    <w:rsid w:val="6E4B0158"/>
    <w:rsid w:val="6E4D611F"/>
    <w:rsid w:val="6E5413AD"/>
    <w:rsid w:val="6E567C9E"/>
    <w:rsid w:val="6E635028"/>
    <w:rsid w:val="6E636A71"/>
    <w:rsid w:val="6E685B0A"/>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E312B"/>
    <w:rsid w:val="717F0007"/>
    <w:rsid w:val="71867894"/>
    <w:rsid w:val="719F5E67"/>
    <w:rsid w:val="719F7A78"/>
    <w:rsid w:val="71C7540C"/>
    <w:rsid w:val="71F64A63"/>
    <w:rsid w:val="71F870B8"/>
    <w:rsid w:val="72021233"/>
    <w:rsid w:val="720B2A1D"/>
    <w:rsid w:val="727C422C"/>
    <w:rsid w:val="7292045A"/>
    <w:rsid w:val="72974DBE"/>
    <w:rsid w:val="72A20C20"/>
    <w:rsid w:val="72AC5E95"/>
    <w:rsid w:val="72C13ED7"/>
    <w:rsid w:val="72CF1AC7"/>
    <w:rsid w:val="72E42AFA"/>
    <w:rsid w:val="72E85578"/>
    <w:rsid w:val="72EB4466"/>
    <w:rsid w:val="72FD426E"/>
    <w:rsid w:val="73043CFC"/>
    <w:rsid w:val="73161882"/>
    <w:rsid w:val="732C334F"/>
    <w:rsid w:val="734F0C79"/>
    <w:rsid w:val="734F4185"/>
    <w:rsid w:val="73520620"/>
    <w:rsid w:val="7363274A"/>
    <w:rsid w:val="73691A4A"/>
    <w:rsid w:val="737807F3"/>
    <w:rsid w:val="73840412"/>
    <w:rsid w:val="738A6895"/>
    <w:rsid w:val="73B13C1E"/>
    <w:rsid w:val="73BC7089"/>
    <w:rsid w:val="73BE7067"/>
    <w:rsid w:val="73E52294"/>
    <w:rsid w:val="73F26E97"/>
    <w:rsid w:val="73FF2D64"/>
    <w:rsid w:val="74137154"/>
    <w:rsid w:val="74257F79"/>
    <w:rsid w:val="74273820"/>
    <w:rsid w:val="7427471C"/>
    <w:rsid w:val="74355B0B"/>
    <w:rsid w:val="743C7157"/>
    <w:rsid w:val="74416F54"/>
    <w:rsid w:val="744B354F"/>
    <w:rsid w:val="7450294E"/>
    <w:rsid w:val="74682544"/>
    <w:rsid w:val="746B732F"/>
    <w:rsid w:val="746E18CB"/>
    <w:rsid w:val="748D52FA"/>
    <w:rsid w:val="74993216"/>
    <w:rsid w:val="74B44784"/>
    <w:rsid w:val="74B808BF"/>
    <w:rsid w:val="75084E8F"/>
    <w:rsid w:val="75186755"/>
    <w:rsid w:val="75202656"/>
    <w:rsid w:val="75752B04"/>
    <w:rsid w:val="758910BB"/>
    <w:rsid w:val="758D411D"/>
    <w:rsid w:val="75955DA9"/>
    <w:rsid w:val="75977910"/>
    <w:rsid w:val="759F2A35"/>
    <w:rsid w:val="75B15C41"/>
    <w:rsid w:val="75D12923"/>
    <w:rsid w:val="75EA364B"/>
    <w:rsid w:val="75F20996"/>
    <w:rsid w:val="75F96973"/>
    <w:rsid w:val="75FA3029"/>
    <w:rsid w:val="76123E1D"/>
    <w:rsid w:val="762A17C0"/>
    <w:rsid w:val="76425118"/>
    <w:rsid w:val="764838B9"/>
    <w:rsid w:val="764B15DA"/>
    <w:rsid w:val="764C09B4"/>
    <w:rsid w:val="764F5A52"/>
    <w:rsid w:val="766A4A0D"/>
    <w:rsid w:val="76780FF4"/>
    <w:rsid w:val="7692667A"/>
    <w:rsid w:val="76982273"/>
    <w:rsid w:val="769A7352"/>
    <w:rsid w:val="76A177B8"/>
    <w:rsid w:val="76AD2761"/>
    <w:rsid w:val="76B64E53"/>
    <w:rsid w:val="76B8001A"/>
    <w:rsid w:val="76BC314A"/>
    <w:rsid w:val="76CF29D3"/>
    <w:rsid w:val="76EC51FD"/>
    <w:rsid w:val="76F410B8"/>
    <w:rsid w:val="771B67DF"/>
    <w:rsid w:val="77451578"/>
    <w:rsid w:val="775F75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1036A"/>
    <w:rsid w:val="77F3789A"/>
    <w:rsid w:val="780326B9"/>
    <w:rsid w:val="7833711D"/>
    <w:rsid w:val="78497C2E"/>
    <w:rsid w:val="7854087B"/>
    <w:rsid w:val="786A4053"/>
    <w:rsid w:val="78782A0D"/>
    <w:rsid w:val="787B5060"/>
    <w:rsid w:val="788720E7"/>
    <w:rsid w:val="78A90B04"/>
    <w:rsid w:val="78C53485"/>
    <w:rsid w:val="78C76A01"/>
    <w:rsid w:val="78EC45D8"/>
    <w:rsid w:val="78EC6DF0"/>
    <w:rsid w:val="78F5335B"/>
    <w:rsid w:val="791843E7"/>
    <w:rsid w:val="792730E6"/>
    <w:rsid w:val="79366EE6"/>
    <w:rsid w:val="79395A92"/>
    <w:rsid w:val="794008FB"/>
    <w:rsid w:val="794708D9"/>
    <w:rsid w:val="794B21A1"/>
    <w:rsid w:val="79514FE8"/>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8602E"/>
    <w:rsid w:val="7ADC0950"/>
    <w:rsid w:val="7ADC0B33"/>
    <w:rsid w:val="7AE14C19"/>
    <w:rsid w:val="7AEA174E"/>
    <w:rsid w:val="7B274176"/>
    <w:rsid w:val="7B401C79"/>
    <w:rsid w:val="7B440ED6"/>
    <w:rsid w:val="7B4678D7"/>
    <w:rsid w:val="7B4B2A93"/>
    <w:rsid w:val="7B527515"/>
    <w:rsid w:val="7B5922B3"/>
    <w:rsid w:val="7B890A24"/>
    <w:rsid w:val="7BAA485C"/>
    <w:rsid w:val="7BAD1591"/>
    <w:rsid w:val="7BAF117E"/>
    <w:rsid w:val="7BD3716B"/>
    <w:rsid w:val="7BEC2711"/>
    <w:rsid w:val="7BF55850"/>
    <w:rsid w:val="7C0D10A7"/>
    <w:rsid w:val="7C1054B7"/>
    <w:rsid w:val="7C143FB0"/>
    <w:rsid w:val="7C166A0C"/>
    <w:rsid w:val="7C26369C"/>
    <w:rsid w:val="7C2A465C"/>
    <w:rsid w:val="7C305879"/>
    <w:rsid w:val="7C34521A"/>
    <w:rsid w:val="7C445D1F"/>
    <w:rsid w:val="7C4A2BD1"/>
    <w:rsid w:val="7C576C70"/>
    <w:rsid w:val="7C77043F"/>
    <w:rsid w:val="7C835760"/>
    <w:rsid w:val="7C8A7CDC"/>
    <w:rsid w:val="7C9E5A24"/>
    <w:rsid w:val="7CB4006B"/>
    <w:rsid w:val="7CB93ABB"/>
    <w:rsid w:val="7CE656F0"/>
    <w:rsid w:val="7CED34FF"/>
    <w:rsid w:val="7CEE5458"/>
    <w:rsid w:val="7CF26588"/>
    <w:rsid w:val="7CF565D7"/>
    <w:rsid w:val="7CFA3A46"/>
    <w:rsid w:val="7D0063FD"/>
    <w:rsid w:val="7D0F5720"/>
    <w:rsid w:val="7D2E198F"/>
    <w:rsid w:val="7D3B3737"/>
    <w:rsid w:val="7D3D73AF"/>
    <w:rsid w:val="7D5B27C9"/>
    <w:rsid w:val="7D62117D"/>
    <w:rsid w:val="7D6F1038"/>
    <w:rsid w:val="7D834A16"/>
    <w:rsid w:val="7D8D6581"/>
    <w:rsid w:val="7D9D438F"/>
    <w:rsid w:val="7DA06A1C"/>
    <w:rsid w:val="7DA514D2"/>
    <w:rsid w:val="7DB25F87"/>
    <w:rsid w:val="7DCD4EB5"/>
    <w:rsid w:val="7E090313"/>
    <w:rsid w:val="7E1F31C6"/>
    <w:rsid w:val="7E3E0FEC"/>
    <w:rsid w:val="7E3E1EF2"/>
    <w:rsid w:val="7E5C1ABA"/>
    <w:rsid w:val="7E62165E"/>
    <w:rsid w:val="7E622778"/>
    <w:rsid w:val="7E756346"/>
    <w:rsid w:val="7E85174A"/>
    <w:rsid w:val="7EAA7C26"/>
    <w:rsid w:val="7EAF1FAA"/>
    <w:rsid w:val="7EB4653A"/>
    <w:rsid w:val="7EB94A59"/>
    <w:rsid w:val="7ECA4601"/>
    <w:rsid w:val="7ED60274"/>
    <w:rsid w:val="7EDC22AD"/>
    <w:rsid w:val="7EE34086"/>
    <w:rsid w:val="7EE44A7C"/>
    <w:rsid w:val="7EE55F89"/>
    <w:rsid w:val="7EEB5719"/>
    <w:rsid w:val="7EF215E8"/>
    <w:rsid w:val="7EF525E1"/>
    <w:rsid w:val="7EF74FC9"/>
    <w:rsid w:val="7EFF000D"/>
    <w:rsid w:val="7F0C2035"/>
    <w:rsid w:val="7F0F7992"/>
    <w:rsid w:val="7F1B0865"/>
    <w:rsid w:val="7F271AA3"/>
    <w:rsid w:val="7F332190"/>
    <w:rsid w:val="7F542B37"/>
    <w:rsid w:val="7F553B6E"/>
    <w:rsid w:val="7F6B2248"/>
    <w:rsid w:val="7F7D7A8E"/>
    <w:rsid w:val="7F867DB4"/>
    <w:rsid w:val="7F872588"/>
    <w:rsid w:val="7F8725BA"/>
    <w:rsid w:val="7F8C6A8F"/>
    <w:rsid w:val="7F9A22C4"/>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table" w:customStyle="1" w:styleId="73">
    <w:name w:val="网格型1"/>
    <w:basedOn w:val="22"/>
    <w:qFormat/>
    <w:uiPriority w:val="39"/>
    <w:pPr>
      <w:spacing w:after="180"/>
    </w:pPr>
    <w:rPr>
      <w:rFonts w:ascii="Calibri" w:hAnsi="Calibri" w:eastAsia="Calibri Ligh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Table Grid1"/>
    <w:basedOn w:val="22"/>
    <w:qFormat/>
    <w:uiPriority w:val="0"/>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0</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2023-04-10T02:41:25Z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